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E7405" w14:textId="77777777" w:rsidR="00282EE8" w:rsidRDefault="00282EE8" w:rsidP="00282EE8">
      <w:pPr>
        <w:tabs>
          <w:tab w:val="left" w:pos="2975"/>
        </w:tabs>
        <w:spacing w:before="48"/>
        <w:ind w:left="2880" w:right="2207" w:hanging="2160"/>
        <w:rPr>
          <w:rFonts w:ascii="Arial" w:eastAsia="Arial" w:hAnsi="Arial" w:cs="Arial"/>
          <w:sz w:val="44"/>
          <w:szCs w:val="44"/>
        </w:rPr>
      </w:pPr>
      <w:bookmarkStart w:id="0" w:name="_GoBack"/>
      <w:bookmarkEnd w:id="0"/>
      <w:r>
        <w:rPr>
          <w:noProof/>
        </w:rPr>
        <w:drawing>
          <wp:anchor distT="0" distB="0" distL="114300" distR="114300" simplePos="0" relativeHeight="251660288" behindDoc="0" locked="0" layoutInCell="1" allowOverlap="1" wp14:anchorId="7E995EFF" wp14:editId="5CDE459C">
            <wp:simplePos x="0" y="0"/>
            <wp:positionH relativeFrom="page">
              <wp:posOffset>5775960</wp:posOffset>
            </wp:positionH>
            <wp:positionV relativeFrom="paragraph">
              <wp:posOffset>53975</wp:posOffset>
            </wp:positionV>
            <wp:extent cx="1538605" cy="487680"/>
            <wp:effectExtent l="0" t="0" r="1079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8605" cy="487680"/>
                    </a:xfrm>
                    <a:prstGeom prst="rect">
                      <a:avLst/>
                    </a:prstGeom>
                    <a:noFill/>
                    <a:ln>
                      <a:noFill/>
                    </a:ln>
                  </pic:spPr>
                </pic:pic>
              </a:graphicData>
            </a:graphic>
          </wp:anchor>
        </w:drawing>
      </w:r>
      <w:r w:rsidRPr="222B6D14">
        <w:rPr>
          <w:rFonts w:ascii="Arial Black" w:eastAsia="Arial Black" w:hAnsi="Arial Black" w:cs="Arial Black"/>
          <w:b/>
          <w:bCs/>
          <w:color w:val="FFFFFF"/>
          <w:sz w:val="32"/>
          <w:szCs w:val="32"/>
          <w:shd w:val="clear" w:color="auto" w:fill="231F20"/>
        </w:rPr>
        <w:t xml:space="preserve"> GRADE</w:t>
      </w:r>
      <w:r w:rsidRPr="222B6D14">
        <w:rPr>
          <w:rFonts w:ascii="Arial Black" w:eastAsia="Arial Black" w:hAnsi="Arial Black" w:cs="Arial Black"/>
          <w:b/>
          <w:bCs/>
          <w:color w:val="FFFFFF"/>
          <w:spacing w:val="-1"/>
          <w:sz w:val="32"/>
          <w:szCs w:val="32"/>
          <w:shd w:val="clear" w:color="auto" w:fill="231F20"/>
        </w:rPr>
        <w:t xml:space="preserve"> </w:t>
      </w:r>
      <w:r w:rsidRPr="222B6D14">
        <w:rPr>
          <w:rFonts w:ascii="Arial Black" w:eastAsia="Arial Black" w:hAnsi="Arial Black" w:cs="Arial Black"/>
          <w:b/>
          <w:bCs/>
          <w:color w:val="FFFFFF"/>
          <w:sz w:val="32"/>
          <w:szCs w:val="32"/>
          <w:shd w:val="clear" w:color="auto" w:fill="231F20"/>
        </w:rPr>
        <w:t xml:space="preserve">7 </w:t>
      </w:r>
      <w:r>
        <w:rPr>
          <w:rFonts w:ascii="Arial Black"/>
          <w:b/>
          <w:color w:val="FFFFFF"/>
          <w:sz w:val="32"/>
          <w:shd w:val="clear" w:color="auto" w:fill="FFFFFF"/>
        </w:rPr>
        <w:tab/>
      </w:r>
      <w:r w:rsidRPr="222B6D14">
        <w:rPr>
          <w:rFonts w:ascii="Arial" w:eastAsia="Arial" w:hAnsi="Arial" w:cs="Arial"/>
          <w:color w:val="231F20"/>
          <w:position w:val="-4"/>
          <w:sz w:val="44"/>
          <w:szCs w:val="44"/>
          <w:shd w:val="clear" w:color="auto" w:fill="FFFFFF"/>
        </w:rPr>
        <w:t>Ratio and Proportional                  Relationships</w:t>
      </w:r>
    </w:p>
    <w:p w14:paraId="7C65CD76" w14:textId="7B5CDA72" w:rsidR="00282EE8" w:rsidRDefault="00526005" w:rsidP="00282EE8">
      <w:pPr>
        <w:rPr>
          <w:rFonts w:ascii="Arial" w:eastAsia="Arial" w:hAnsi="Arial" w:cs="Arial"/>
          <w:sz w:val="20"/>
          <w:szCs w:val="20"/>
        </w:rPr>
      </w:pPr>
      <w:r>
        <w:rPr>
          <w:noProof/>
        </w:rPr>
        <mc:AlternateContent>
          <mc:Choice Requires="wpg">
            <w:drawing>
              <wp:anchor distT="0" distB="0" distL="114300" distR="114300" simplePos="0" relativeHeight="251661312" behindDoc="0" locked="0" layoutInCell="1" allowOverlap="1" wp14:anchorId="56215DF1" wp14:editId="79967AE6">
                <wp:simplePos x="0" y="0"/>
                <wp:positionH relativeFrom="margin">
                  <wp:posOffset>0</wp:posOffset>
                </wp:positionH>
                <wp:positionV relativeFrom="paragraph">
                  <wp:posOffset>144780</wp:posOffset>
                </wp:positionV>
                <wp:extent cx="7772400" cy="724535"/>
                <wp:effectExtent l="0" t="0" r="0" b="1841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24535"/>
                          <a:chOff x="0" y="671"/>
                          <a:chExt cx="12240" cy="952"/>
                        </a:xfrm>
                      </wpg:grpSpPr>
                      <wpg:grpSp>
                        <wpg:cNvPr id="4" name="Group 4"/>
                        <wpg:cNvGrpSpPr>
                          <a:grpSpLocks/>
                        </wpg:cNvGrpSpPr>
                        <wpg:grpSpPr bwMode="auto">
                          <a:xfrm>
                            <a:off x="0" y="671"/>
                            <a:ext cx="12240" cy="952"/>
                            <a:chOff x="0" y="671"/>
                            <a:chExt cx="12240" cy="952"/>
                          </a:xfrm>
                        </wpg:grpSpPr>
                        <wps:wsp>
                          <wps:cNvPr id="5" name="Freeform 6"/>
                          <wps:cNvSpPr>
                            <a:spLocks/>
                          </wps:cNvSpPr>
                          <wps:spPr bwMode="auto">
                            <a:xfrm>
                              <a:off x="0" y="671"/>
                              <a:ext cx="12240" cy="951"/>
                            </a:xfrm>
                            <a:custGeom>
                              <a:avLst/>
                              <a:gdLst>
                                <a:gd name="T0" fmla="*/ 0 w 12240"/>
                                <a:gd name="T1" fmla="+- 0 2079 671"/>
                                <a:gd name="T2" fmla="*/ 2079 h 1408"/>
                                <a:gd name="T3" fmla="*/ 12240 w 12240"/>
                                <a:gd name="T4" fmla="+- 0 2079 671"/>
                                <a:gd name="T5" fmla="*/ 2079 h 1408"/>
                                <a:gd name="T6" fmla="*/ 12240 w 12240"/>
                                <a:gd name="T7" fmla="+- 0 671 671"/>
                                <a:gd name="T8" fmla="*/ 671 h 1408"/>
                                <a:gd name="T9" fmla="*/ 0 w 12240"/>
                                <a:gd name="T10" fmla="+- 0 671 671"/>
                                <a:gd name="T11" fmla="*/ 671 h 1408"/>
                                <a:gd name="T12" fmla="*/ 0 w 12240"/>
                                <a:gd name="T13" fmla="+- 0 2079 671"/>
                                <a:gd name="T14" fmla="*/ 2079 h 1408"/>
                              </a:gdLst>
                              <a:ahLst/>
                              <a:cxnLst>
                                <a:cxn ang="0">
                                  <a:pos x="T0" y="T2"/>
                                </a:cxn>
                                <a:cxn ang="0">
                                  <a:pos x="T3" y="T5"/>
                                </a:cxn>
                                <a:cxn ang="0">
                                  <a:pos x="T6" y="T8"/>
                                </a:cxn>
                                <a:cxn ang="0">
                                  <a:pos x="T9" y="T11"/>
                                </a:cxn>
                                <a:cxn ang="0">
                                  <a:pos x="T12" y="T14"/>
                                </a:cxn>
                              </a:cxnLst>
                              <a:rect l="0" t="0" r="r" b="b"/>
                              <a:pathLst>
                                <a:path w="12240" h="1408">
                                  <a:moveTo>
                                    <a:pt x="0" y="1408"/>
                                  </a:moveTo>
                                  <a:lnTo>
                                    <a:pt x="12240" y="1408"/>
                                  </a:lnTo>
                                  <a:lnTo>
                                    <a:pt x="12240" y="0"/>
                                  </a:lnTo>
                                  <a:lnTo>
                                    <a:pt x="0" y="0"/>
                                  </a:lnTo>
                                  <a:lnTo>
                                    <a:pt x="0" y="1408"/>
                                  </a:lnTo>
                                  <a:close/>
                                </a:path>
                              </a:pathLst>
                            </a:custGeom>
                            <a:solidFill>
                              <a:srgbClr val="EFEFF0"/>
                            </a:solidFill>
                            <a:ln>
                              <a:noFill/>
                            </a:ln>
                            <a:extLst/>
                          </wps:spPr>
                          <wps:bodyPr rot="0" vert="horz" wrap="square" lIns="91440" tIns="45720" rIns="91440" bIns="45720" anchor="t" anchorCtr="0" upright="1">
                            <a:noAutofit/>
                          </wps:bodyPr>
                        </wps:wsp>
                        <wps:wsp>
                          <wps:cNvPr id="6" name="Text Box 5"/>
                          <wps:cNvSpPr txBox="1">
                            <a:spLocks noChangeArrowheads="1"/>
                          </wps:cNvSpPr>
                          <wps:spPr bwMode="auto">
                            <a:xfrm>
                              <a:off x="0" y="671"/>
                              <a:ext cx="12240" cy="952"/>
                            </a:xfrm>
                            <a:prstGeom prst="rect">
                              <a:avLst/>
                            </a:prstGeom>
                            <a:noFill/>
                            <a:ln>
                              <a:noFill/>
                            </a:ln>
                            <a:extLst/>
                          </wps:spPr>
                          <wps:txbx>
                            <w:txbxContent>
                              <w:p w14:paraId="627C108A" w14:textId="4F2C3464" w:rsidR="00526005" w:rsidRPr="00526005" w:rsidRDefault="00282EE8" w:rsidP="00526005">
                                <w:pPr>
                                  <w:spacing w:before="280" w:line="250" w:lineRule="auto"/>
                                  <w:ind w:left="720" w:right="3830"/>
                                  <w:rPr>
                                    <w:rFonts w:ascii="Arial"/>
                                    <w:i/>
                                    <w:color w:val="231F20"/>
                                  </w:rPr>
                                </w:pPr>
                                <w:r w:rsidRPr="008864F2">
                                  <w:rPr>
                                    <w:rFonts w:ascii="Arial"/>
                                    <w:i/>
                                    <w:color w:val="231F20"/>
                                  </w:rPr>
                                  <w:t xml:space="preserve">Student Learning Objective: </w:t>
                                </w:r>
                                <w:r w:rsidRPr="000A4D12">
                                  <w:rPr>
                                    <w:rFonts w:ascii="Arial"/>
                                    <w:i/>
                                    <w:color w:val="231F20"/>
                                  </w:rPr>
                                  <w:t>Students analyze proporti</w:t>
                                </w:r>
                                <w:r>
                                  <w:rPr>
                                    <w:rFonts w:ascii="Arial"/>
                                    <w:i/>
                                    <w:color w:val="231F20"/>
                                  </w:rPr>
                                  <w:t xml:space="preserve">onal relationships and </w:t>
                                </w:r>
                                <w:r w:rsidRPr="000A4D12">
                                  <w:rPr>
                                    <w:rFonts w:ascii="Arial"/>
                                    <w:i/>
                                    <w:color w:val="231F20"/>
                                  </w:rPr>
                                  <w:t>use them to solve real-world and mathematical problems.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group w14:anchorId="56215DF1" id="Group 3" o:spid="_x0000_s1026" style="position:absolute;margin-left:0;margin-top:11.4pt;width:612pt;height:57.05pt;z-index:251661312;mso-position-horizontal-relative:margin" coordorigin=",671" coordsize="1224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">
                <v:group id="Group 4" o:spid="_x0000_s1027" style="position:absolute;top:671;width:12240;height:952" coordorigin=",671" coordsize="12240,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28" style="position:absolute;top:671;width:12240;height:951;visibility:visible;mso-wrap-style:square;v-text-anchor:top" coordsize="12240,1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" path="m,1408r12240,l12240,,,,,1408xe" fillcolor="#efeff0" stroked="f">
                    <v:path arrowok="t" o:connecttype="custom" o:connectlocs="0,1404;12240,1404;12240,453;0,453;0,1404" o:connectangles="0,0,0,0,0"/>
                  </v:shape>
                  <v:shapetype id="_x0000_t202" coordsize="21600,21600" o:spt="202" path="m,l,21600r21600,l21600,xe">
                    <v:stroke joinstyle="miter"/>
                    <v:path gradientshapeok="t" o:connecttype="rect"/>
                  </v:shapetype>
                  <v:shape id="Text Box 5" o:spid="_x0000_s1029" type="#_x0000_t202" style="position:absolute;top:671;width:12240;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627C108A" w14:textId="4F2C3464" w:rsidR="00526005" w:rsidRPr="00526005" w:rsidRDefault="00282EE8" w:rsidP="00526005">
                          <w:pPr>
                            <w:spacing w:before="280" w:line="250" w:lineRule="auto"/>
                            <w:ind w:left="720" w:right="3830"/>
                            <w:rPr>
                              <w:rFonts w:ascii="Arial"/>
                              <w:i/>
                              <w:color w:val="231F20"/>
                            </w:rPr>
                          </w:pPr>
                          <w:r w:rsidRPr="008864F2">
                            <w:rPr>
                              <w:rFonts w:ascii="Arial"/>
                              <w:i/>
                              <w:color w:val="231F20"/>
                            </w:rPr>
                            <w:t xml:space="preserve">Student Learning Objective: </w:t>
                          </w:r>
                          <w:r w:rsidRPr="000A4D12">
                            <w:rPr>
                              <w:rFonts w:ascii="Arial"/>
                              <w:i/>
                              <w:color w:val="231F20"/>
                            </w:rPr>
                            <w:t>Students analyze proporti</w:t>
                          </w:r>
                          <w:r>
                            <w:rPr>
                              <w:rFonts w:ascii="Arial"/>
                              <w:i/>
                              <w:color w:val="231F20"/>
                            </w:rPr>
                            <w:t xml:space="preserve">onal relationships and </w:t>
                          </w:r>
                          <w:r w:rsidRPr="000A4D12">
                            <w:rPr>
                              <w:rFonts w:ascii="Arial"/>
                              <w:i/>
                              <w:color w:val="231F20"/>
                            </w:rPr>
                            <w:t>use them to solve real-world and mathematical problems.</w:t>
                          </w:r>
                        </w:p>
                      </w:txbxContent>
                    </v:textbox>
                  </v:shape>
                </v:group>
                <w10:wrap anchorx="margin"/>
              </v:group>
            </w:pict>
          </mc:Fallback>
        </mc:AlternateContent>
      </w:r>
    </w:p>
    <w:p w14:paraId="68882C6A" w14:textId="1AEC6EA1" w:rsidR="00282EE8" w:rsidRDefault="00282EE8" w:rsidP="00282EE8">
      <w:pPr>
        <w:rPr>
          <w:rFonts w:ascii="Arial" w:eastAsia="Arial" w:hAnsi="Arial" w:cs="Arial"/>
          <w:sz w:val="20"/>
          <w:szCs w:val="20"/>
        </w:rPr>
      </w:pPr>
    </w:p>
    <w:p w14:paraId="4B1CC4C9" w14:textId="77777777" w:rsidR="00282EE8" w:rsidRDefault="00282EE8" w:rsidP="00282EE8">
      <w:pPr>
        <w:rPr>
          <w:rFonts w:ascii="Arial" w:eastAsia="Arial" w:hAnsi="Arial" w:cs="Arial"/>
          <w:sz w:val="20"/>
          <w:szCs w:val="20"/>
        </w:rPr>
      </w:pPr>
    </w:p>
    <w:p w14:paraId="58E98662" w14:textId="510794C4" w:rsidR="00526005" w:rsidRDefault="00526005">
      <w:pPr>
        <w:spacing w:before="9"/>
        <w:rPr>
          <w:rFonts w:ascii="Arial" w:eastAsia="Arial" w:hAnsi="Arial" w:cs="Arial"/>
          <w:sz w:val="20"/>
          <w:szCs w:val="20"/>
        </w:rPr>
      </w:pPr>
    </w:p>
    <w:p w14:paraId="2AE30D14" w14:textId="77777777" w:rsidR="00526005" w:rsidRDefault="00526005">
      <w:pPr>
        <w:spacing w:before="9"/>
        <w:rPr>
          <w:rFonts w:ascii="Arial" w:eastAsia="Arial" w:hAnsi="Arial" w:cs="Arial"/>
          <w:sz w:val="8"/>
          <w:szCs w:val="29"/>
        </w:rPr>
      </w:pPr>
    </w:p>
    <w:p w14:paraId="3B975D68" w14:textId="38E72105" w:rsidR="00526005" w:rsidRDefault="00526005">
      <w:pPr>
        <w:spacing w:before="9"/>
        <w:rPr>
          <w:rFonts w:ascii="Arial" w:eastAsia="Arial" w:hAnsi="Arial" w:cs="Arial"/>
          <w:sz w:val="8"/>
          <w:szCs w:val="29"/>
        </w:rPr>
      </w:pPr>
    </w:p>
    <w:p w14:paraId="15EA862D" w14:textId="612A1927" w:rsidR="00526005" w:rsidRDefault="00526005">
      <w:pPr>
        <w:spacing w:before="9"/>
        <w:rPr>
          <w:rFonts w:ascii="Arial" w:eastAsia="Arial" w:hAnsi="Arial" w:cs="Arial"/>
          <w:sz w:val="8"/>
          <w:szCs w:val="29"/>
        </w:rPr>
      </w:pPr>
    </w:p>
    <w:p w14:paraId="2713DED6" w14:textId="40588046" w:rsidR="00526005" w:rsidRDefault="00526005">
      <w:pPr>
        <w:spacing w:before="9"/>
        <w:rPr>
          <w:rFonts w:ascii="Arial" w:eastAsia="Arial" w:hAnsi="Arial" w:cs="Arial"/>
          <w:sz w:val="8"/>
          <w:szCs w:val="29"/>
        </w:rPr>
      </w:pPr>
    </w:p>
    <w:p w14:paraId="1E3DD0AD" w14:textId="447B4F1E" w:rsidR="00526005" w:rsidRDefault="00526005">
      <w:pPr>
        <w:spacing w:before="9"/>
        <w:rPr>
          <w:rFonts w:ascii="Arial" w:eastAsia="Arial" w:hAnsi="Arial" w:cs="Arial"/>
          <w:sz w:val="8"/>
          <w:szCs w:val="29"/>
        </w:rPr>
      </w:pPr>
    </w:p>
    <w:p w14:paraId="49971CAC" w14:textId="4533C61B" w:rsidR="00526005" w:rsidRDefault="00526005">
      <w:pPr>
        <w:spacing w:before="9"/>
        <w:rPr>
          <w:rFonts w:ascii="Arial" w:eastAsia="Arial" w:hAnsi="Arial" w:cs="Arial"/>
          <w:sz w:val="8"/>
          <w:szCs w:val="29"/>
        </w:rPr>
      </w:pPr>
    </w:p>
    <w:p w14:paraId="6E43C88E" w14:textId="77777777" w:rsidR="00526005" w:rsidRPr="00C531F4" w:rsidRDefault="00526005">
      <w:pPr>
        <w:spacing w:before="9"/>
        <w:rPr>
          <w:rFonts w:ascii="Arial" w:eastAsia="Arial" w:hAnsi="Arial" w:cs="Arial"/>
          <w:sz w:val="8"/>
          <w:szCs w:val="29"/>
        </w:rPr>
      </w:pPr>
    </w:p>
    <w:tbl>
      <w:tblPr>
        <w:tblW w:w="10800" w:type="dxa"/>
        <w:tblInd w:w="720" w:type="dxa"/>
        <w:tblLayout w:type="fixed"/>
        <w:tblCellMar>
          <w:left w:w="0" w:type="dxa"/>
          <w:right w:w="0" w:type="dxa"/>
        </w:tblCellMar>
        <w:tblLook w:val="01E0" w:firstRow="1" w:lastRow="1" w:firstColumn="1" w:lastColumn="1" w:noHBand="0" w:noVBand="0"/>
      </w:tblPr>
      <w:tblGrid>
        <w:gridCol w:w="4590"/>
        <w:gridCol w:w="6210"/>
      </w:tblGrid>
      <w:tr w:rsidR="00D35DA9" w14:paraId="257E5DA2" w14:textId="18CAC86A" w:rsidTr="222B6D14">
        <w:trPr>
          <w:trHeight w:hRule="exact" w:val="503"/>
        </w:trPr>
        <w:tc>
          <w:tcPr>
            <w:tcW w:w="10800" w:type="dxa"/>
            <w:gridSpan w:val="2"/>
            <w:tcBorders>
              <w:top w:val="nil"/>
              <w:left w:val="nil"/>
              <w:bottom w:val="nil"/>
              <w:right w:val="nil"/>
            </w:tcBorders>
            <w:shd w:val="clear" w:color="auto" w:fill="236A34"/>
          </w:tcPr>
          <w:p w14:paraId="44770818" w14:textId="37B54DEC" w:rsidR="00D35DA9" w:rsidRDefault="00D35DA9" w:rsidP="00B1027F">
            <w:pPr>
              <w:pStyle w:val="TableParagraph"/>
              <w:tabs>
                <w:tab w:val="left" w:pos="2478"/>
              </w:tabs>
              <w:spacing w:before="103"/>
              <w:ind w:left="180"/>
              <w:rPr>
                <w:rFonts w:ascii="Arial" w:eastAsia="Arial" w:hAnsi="Arial" w:cs="Arial"/>
                <w:sz w:val="18"/>
                <w:szCs w:val="18"/>
              </w:rPr>
            </w:pPr>
            <w:r w:rsidRPr="222B6D14">
              <w:rPr>
                <w:rFonts w:ascii="Arial Black" w:eastAsia="Arial Black" w:hAnsi="Arial Black" w:cs="Arial Black"/>
                <w:b/>
                <w:bCs/>
                <w:color w:val="FFFFFF"/>
                <w:sz w:val="20"/>
                <w:szCs w:val="20"/>
              </w:rPr>
              <w:t>ABOVE</w:t>
            </w:r>
            <w:r w:rsidRPr="222B6D14">
              <w:rPr>
                <w:rFonts w:ascii="Arial Black" w:eastAsia="Arial Black" w:hAnsi="Arial Black" w:cs="Arial Black"/>
                <w:b/>
                <w:bCs/>
                <w:color w:val="FFFFFF"/>
                <w:spacing w:val="-25"/>
                <w:sz w:val="20"/>
                <w:szCs w:val="20"/>
              </w:rPr>
              <w:t xml:space="preserve"> </w:t>
            </w:r>
            <w:r w:rsidRPr="222B6D14">
              <w:rPr>
                <w:rFonts w:ascii="Arial Black" w:eastAsia="Arial Black" w:hAnsi="Arial Black" w:cs="Arial Black"/>
                <w:b/>
                <w:bCs/>
                <w:color w:val="FFFFFF"/>
                <w:sz w:val="20"/>
                <w:szCs w:val="20"/>
              </w:rPr>
              <w:t>STANDARD</w:t>
            </w:r>
            <w:r>
              <w:rPr>
                <w:rFonts w:ascii="Arial Black"/>
                <w:b/>
                <w:color w:val="FFFFFF"/>
                <w:sz w:val="20"/>
              </w:rPr>
              <w:tab/>
            </w:r>
            <w:r w:rsidRPr="222B6D14">
              <w:rPr>
                <w:rFonts w:ascii="Arial Black" w:eastAsia="Arial Black" w:hAnsi="Arial Black" w:cs="Arial Black"/>
                <w:b/>
                <w:bCs/>
                <w:color w:val="FFFFFF"/>
                <w:sz w:val="20"/>
                <w:szCs w:val="20"/>
              </w:rPr>
              <w:t xml:space="preserve">   </w:t>
            </w:r>
          </w:p>
        </w:tc>
      </w:tr>
      <w:tr w:rsidR="00D35DA9" w14:paraId="24140451" w14:textId="057FAAA2" w:rsidTr="222B6D14">
        <w:trPr>
          <w:trHeight w:hRule="exact" w:val="371"/>
        </w:trPr>
        <w:tc>
          <w:tcPr>
            <w:tcW w:w="4590" w:type="dxa"/>
            <w:tcBorders>
              <w:top w:val="nil"/>
              <w:left w:val="nil"/>
              <w:bottom w:val="nil"/>
              <w:right w:val="nil"/>
            </w:tcBorders>
            <w:shd w:val="clear" w:color="auto" w:fill="DEE8E0"/>
          </w:tcPr>
          <w:p w14:paraId="4DC864BA" w14:textId="763C2530" w:rsidR="00D35DA9" w:rsidRPr="00D35DA9" w:rsidRDefault="222B6D14" w:rsidP="00D35DA9">
            <w:pPr>
              <w:pStyle w:val="knowledgeskillsdescription"/>
              <w:numPr>
                <w:ilvl w:val="0"/>
                <w:numId w:val="0"/>
              </w:numPr>
              <w:spacing w:before="80"/>
              <w:ind w:left="360" w:hanging="274"/>
              <w:rPr>
                <w:i/>
                <w:color w:val="236A34"/>
              </w:rPr>
            </w:pPr>
            <w:r w:rsidRPr="222B6D14">
              <w:rPr>
                <w:i/>
                <w:iCs/>
                <w:color w:val="236A34"/>
              </w:rPr>
              <w:t>Students are working to solidify the following skills:</w:t>
            </w:r>
          </w:p>
          <w:p w14:paraId="13DD2FAC" w14:textId="6A760C72" w:rsidR="00D35DA9" w:rsidRDefault="00D35DA9" w:rsidP="00D35DA9">
            <w:pPr>
              <w:pStyle w:val="TableParagraph"/>
              <w:spacing w:before="82"/>
              <w:ind w:left="180"/>
              <w:rPr>
                <w:rFonts w:ascii="Arial" w:eastAsia="Arial" w:hAnsi="Arial" w:cs="Arial"/>
                <w:sz w:val="18"/>
                <w:szCs w:val="18"/>
              </w:rPr>
            </w:pPr>
          </w:p>
        </w:tc>
        <w:tc>
          <w:tcPr>
            <w:tcW w:w="6210" w:type="dxa"/>
            <w:tcBorders>
              <w:top w:val="nil"/>
              <w:left w:val="nil"/>
              <w:bottom w:val="nil"/>
              <w:right w:val="nil"/>
            </w:tcBorders>
            <w:shd w:val="clear" w:color="auto" w:fill="DEE8E0"/>
          </w:tcPr>
          <w:p w14:paraId="277A90DC" w14:textId="3872394C" w:rsidR="00D35DA9" w:rsidRDefault="222B6D14" w:rsidP="00D35DA9">
            <w:pPr>
              <w:pStyle w:val="TableParagraph"/>
              <w:spacing w:before="82"/>
              <w:ind w:left="95"/>
              <w:rPr>
                <w:rFonts w:ascii="Arial" w:eastAsia="Arial" w:hAnsi="Arial" w:cs="Arial"/>
                <w:sz w:val="18"/>
                <w:szCs w:val="18"/>
              </w:rPr>
            </w:pPr>
            <w:r w:rsidRPr="222B6D14">
              <w:rPr>
                <w:rFonts w:ascii="Arial" w:eastAsia="Arial" w:hAnsi="Arial" w:cs="Arial"/>
                <w:i/>
                <w:iCs/>
                <w:color w:val="236A34"/>
                <w:sz w:val="18"/>
                <w:szCs w:val="18"/>
              </w:rPr>
              <w:t>Educator-recommended next-step</w:t>
            </w:r>
            <w:r w:rsidR="00526005">
              <w:rPr>
                <w:rFonts w:ascii="Arial" w:eastAsia="Arial" w:hAnsi="Arial" w:cs="Arial"/>
                <w:i/>
                <w:iCs/>
                <w:color w:val="236A34"/>
                <w:sz w:val="18"/>
                <w:szCs w:val="18"/>
              </w:rPr>
              <w:t>s and Digital Library resources</w:t>
            </w:r>
          </w:p>
        </w:tc>
      </w:tr>
      <w:tr w:rsidR="00D35DA9" w14:paraId="04DD4B19" w14:textId="7FC40FB0" w:rsidTr="00F752A3">
        <w:trPr>
          <w:trHeight w:hRule="exact" w:val="2817"/>
        </w:trPr>
        <w:tc>
          <w:tcPr>
            <w:tcW w:w="4590" w:type="dxa"/>
            <w:tcBorders>
              <w:top w:val="nil"/>
              <w:left w:val="nil"/>
              <w:bottom w:val="nil"/>
              <w:right w:val="nil"/>
            </w:tcBorders>
          </w:tcPr>
          <w:p w14:paraId="7915770F" w14:textId="5FEBBCB0" w:rsidR="00D35DA9" w:rsidRDefault="222B6D14" w:rsidP="00526005">
            <w:pPr>
              <w:pStyle w:val="knowledgeskillsdescription"/>
              <w:ind w:left="351" w:hanging="270"/>
            </w:pPr>
            <w:r>
              <w:t xml:space="preserve">Solve multi-step percent problems that compare different </w:t>
            </w:r>
            <w:r w:rsidR="00180B9E">
              <w:t>real-world scenarios</w:t>
            </w:r>
          </w:p>
          <w:p w14:paraId="76078F0B" w14:textId="68CE7472" w:rsidR="00D35DA9" w:rsidRDefault="222B6D14" w:rsidP="00526005">
            <w:pPr>
              <w:pStyle w:val="knowledgeskillsdescription"/>
              <w:ind w:left="351" w:hanging="270"/>
            </w:pPr>
            <w:r>
              <w:t>Identify the unit rate, of a proportional relationship, between</w:t>
            </w:r>
            <w:r w:rsidR="00180B9E">
              <w:t xml:space="preserve"> two rational number quantities</w:t>
            </w:r>
          </w:p>
          <w:p w14:paraId="6338D99D" w14:textId="2B69510A" w:rsidR="009228E6" w:rsidRDefault="009228E6" w:rsidP="009228E6">
            <w:pPr>
              <w:pStyle w:val="knowledgeskillsdescription"/>
              <w:ind w:left="351" w:hanging="270"/>
            </w:pPr>
            <w:r>
              <w:t>Given multi</w:t>
            </w:r>
            <w:r w:rsidR="00180B9E">
              <w:t>ple tables, identify all tables</w:t>
            </w:r>
          </w:p>
          <w:p w14:paraId="17013E58" w14:textId="56539E44" w:rsidR="009228E6" w:rsidRDefault="009228E6" w:rsidP="009228E6">
            <w:pPr>
              <w:pStyle w:val="knowledgeskillsdescription"/>
              <w:spacing w:before="80"/>
              <w:ind w:left="351" w:hanging="270"/>
            </w:pPr>
            <w:r>
              <w:t>Find the unit rate from</w:t>
            </w:r>
            <w:r w:rsidR="00180B9E">
              <w:t xml:space="preserve"> an equation, table, or diagram</w:t>
            </w:r>
          </w:p>
          <w:p w14:paraId="5D57B44D" w14:textId="0B4EA5BC" w:rsidR="009228E6" w:rsidRPr="00E35CF7" w:rsidRDefault="009228E6" w:rsidP="009228E6">
            <w:pPr>
              <w:pStyle w:val="knowledgeskillsdescription"/>
              <w:numPr>
                <w:ilvl w:val="0"/>
                <w:numId w:val="0"/>
              </w:numPr>
              <w:ind w:left="81"/>
            </w:pPr>
          </w:p>
        </w:tc>
        <w:tc>
          <w:tcPr>
            <w:tcW w:w="6210" w:type="dxa"/>
            <w:tcBorders>
              <w:top w:val="nil"/>
              <w:left w:val="nil"/>
              <w:bottom w:val="nil"/>
              <w:right w:val="nil"/>
            </w:tcBorders>
          </w:tcPr>
          <w:p w14:paraId="244F4C4B" w14:textId="4473BF47" w:rsidR="007824A4" w:rsidRPr="00A371A0" w:rsidRDefault="00526005" w:rsidP="00A371A0">
            <w:pPr>
              <w:pStyle w:val="knowledgeskillsdescription"/>
              <w:numPr>
                <w:ilvl w:val="0"/>
                <w:numId w:val="0"/>
              </w:numPr>
              <w:ind w:left="89"/>
              <w:rPr>
                <w:rFonts w:hAnsi="Arial" w:cs="Arial"/>
                <w:szCs w:val="18"/>
              </w:rPr>
            </w:pPr>
            <w:r w:rsidRPr="0075197E">
              <w:rPr>
                <w:rFonts w:hAnsi="Arial" w:cs="Arial"/>
                <w:szCs w:val="18"/>
              </w:rPr>
              <w:t>Instructional next-steps include, helping students to:</w:t>
            </w:r>
          </w:p>
          <w:p w14:paraId="218ABB2B" w14:textId="48B92989" w:rsidR="00D35DA9" w:rsidRPr="009228E6" w:rsidRDefault="00A371A0" w:rsidP="00526005">
            <w:pPr>
              <w:pStyle w:val="knowledgeskillsdescription"/>
              <w:ind w:left="359" w:hanging="270"/>
              <w:rPr>
                <w:rStyle w:val="Hyperlink"/>
                <w:color w:val="231F20"/>
                <w:u w:val="none"/>
              </w:rPr>
            </w:pPr>
            <w:r>
              <w:t xml:space="preserve">Engage in real-life tasks applying the constant of proportionality. </w:t>
            </w:r>
            <w:r>
              <w:rPr>
                <w:color w:val="auto"/>
              </w:rPr>
              <w:t>Digital Library E</w:t>
            </w:r>
            <w:r w:rsidRPr="222B6D14">
              <w:rPr>
                <w:color w:val="auto"/>
              </w:rPr>
              <w:t>xample</w:t>
            </w:r>
            <w:r>
              <w:rPr>
                <w:color w:val="auto"/>
              </w:rPr>
              <w:t xml:space="preserve">: </w:t>
            </w:r>
            <w:hyperlink r:id="rId12" w:tooltip="This is a resource that engages students in a real life task applying the constant of proportionality in a table, graph and equation. Students or instructors can create their own problems using rational numbers to meet higher level achievement." w:history="1">
              <w:r w:rsidRPr="00D00EBE">
                <w:rPr>
                  <w:rStyle w:val="Hyperlink"/>
                  <w:rFonts w:hAnsi="Arial" w:cs="Arial"/>
                  <w:b/>
                  <w:szCs w:val="18"/>
                </w:rPr>
                <w:t>Find the Constant of Proportionality in a Table, Graph and Equation</w:t>
              </w:r>
            </w:hyperlink>
          </w:p>
          <w:p w14:paraId="2292E0F8" w14:textId="60A325AB" w:rsidR="009228E6" w:rsidRDefault="009228E6" w:rsidP="009228E6">
            <w:pPr>
              <w:pStyle w:val="knowledgeskillsdescription"/>
              <w:ind w:left="359" w:hanging="270"/>
            </w:pPr>
            <w:r>
              <w:t xml:space="preserve">Reason proportionally in a realistic context. Digital Library Example: </w:t>
            </w:r>
            <w:hyperlink r:id="rId13" w:tooltip="This is a lesson where students calculate the best tasting formula for orange juice. The use of rational numbers will provide the differentiation between this resource and lower achievement level resources." w:history="1">
              <w:r w:rsidRPr="00050770">
                <w:rPr>
                  <w:rStyle w:val="Hyperlink"/>
                  <w:b/>
                </w:rPr>
                <w:t>Exploring ratio and proportional relationships with the Orange Juice Problem</w:t>
              </w:r>
            </w:hyperlink>
          </w:p>
          <w:p w14:paraId="0E3AE7DA" w14:textId="5F3BDD6B" w:rsidR="00D35DA9" w:rsidRPr="009721CA" w:rsidRDefault="005865E2" w:rsidP="009721CA">
            <w:pPr>
              <w:pStyle w:val="knowledgeskillsdescription"/>
              <w:ind w:left="359" w:hanging="270"/>
              <w:rPr>
                <w:i/>
                <w:iCs/>
              </w:rPr>
            </w:pPr>
            <w:r>
              <w:t xml:space="preserve">Determine percent increase and decrease. </w:t>
            </w:r>
            <w:r w:rsidR="007824A4">
              <w:rPr>
                <w:color w:val="auto"/>
              </w:rPr>
              <w:t>Digital Library E</w:t>
            </w:r>
            <w:r w:rsidR="222B6D14" w:rsidRPr="222B6D14">
              <w:rPr>
                <w:color w:val="auto"/>
              </w:rPr>
              <w:t xml:space="preserve">xample: </w:t>
            </w:r>
            <w:bookmarkStart w:id="1" w:name="Number3"/>
            <w:r w:rsidR="00B758B3">
              <w:fldChar w:fldCharType="begin"/>
            </w:r>
            <w:r w:rsidR="009D55DC">
              <w:instrText xml:space="preserve">HYPERLINK  \l "Number3" \o "This is an introductory lesson for percent increase and decrease. Teachers can differentiate by having students determine the original price when given percent of change." \h </w:instrText>
            </w:r>
            <w:r w:rsidR="00B758B3">
              <w:fldChar w:fldCharType="separate"/>
            </w:r>
            <w:r w:rsidR="222B6D14" w:rsidRPr="222B6D14">
              <w:rPr>
                <w:rStyle w:val="Hyperlink"/>
                <w:rFonts w:eastAsia="Arial" w:hAnsi="Arial" w:cs="Arial"/>
                <w:b/>
                <w:bCs/>
              </w:rPr>
              <w:t>Percent Change</w:t>
            </w:r>
            <w:r w:rsidR="00B758B3">
              <w:rPr>
                <w:rStyle w:val="Hyperlink"/>
                <w:rFonts w:eastAsia="Arial" w:hAnsi="Arial" w:cs="Arial"/>
                <w:b/>
                <w:bCs/>
              </w:rPr>
              <w:fldChar w:fldCharType="end"/>
            </w:r>
            <w:bookmarkEnd w:id="1"/>
          </w:p>
        </w:tc>
      </w:tr>
      <w:tr w:rsidR="00D35DA9" w14:paraId="09853CD9" w14:textId="5E81D9E0" w:rsidTr="222B6D14">
        <w:trPr>
          <w:trHeight w:hRule="exact" w:val="503"/>
        </w:trPr>
        <w:tc>
          <w:tcPr>
            <w:tcW w:w="10800" w:type="dxa"/>
            <w:gridSpan w:val="2"/>
            <w:tcBorders>
              <w:top w:val="nil"/>
              <w:left w:val="nil"/>
              <w:bottom w:val="nil"/>
              <w:right w:val="nil"/>
            </w:tcBorders>
            <w:shd w:val="clear" w:color="auto" w:fill="04384E"/>
          </w:tcPr>
          <w:p w14:paraId="3896BAB3" w14:textId="417B1D9E" w:rsidR="00D35DA9" w:rsidRDefault="00D35DA9" w:rsidP="00D35DA9">
            <w:pPr>
              <w:pStyle w:val="TableParagraph"/>
              <w:tabs>
                <w:tab w:val="left" w:pos="2670"/>
              </w:tabs>
              <w:spacing w:before="103"/>
              <w:ind w:left="180"/>
              <w:rPr>
                <w:rFonts w:ascii="Arial" w:eastAsia="Arial" w:hAnsi="Arial" w:cs="Arial"/>
                <w:sz w:val="18"/>
                <w:szCs w:val="18"/>
              </w:rPr>
            </w:pPr>
            <w:r>
              <w:rPr>
                <w:rFonts w:ascii="Arial Black" w:eastAsia="Arial Black" w:hAnsi="Arial Black" w:cs="Arial Black"/>
                <w:b/>
                <w:bCs/>
                <w:color w:val="FFFFFF"/>
                <w:sz w:val="20"/>
                <w:szCs w:val="20"/>
              </w:rPr>
              <w:t>AT/NEAR</w:t>
            </w:r>
            <w:r>
              <w:rPr>
                <w:rFonts w:ascii="Arial Black" w:eastAsia="Arial Black" w:hAnsi="Arial Black" w:cs="Arial Black"/>
                <w:b/>
                <w:bCs/>
                <w:color w:val="FFFFFF"/>
                <w:spacing w:val="-34"/>
                <w:sz w:val="20"/>
                <w:szCs w:val="20"/>
              </w:rPr>
              <w:t xml:space="preserve"> </w:t>
            </w:r>
            <w:r>
              <w:rPr>
                <w:rFonts w:ascii="Arial Black" w:eastAsia="Arial Black" w:hAnsi="Arial Black" w:cs="Arial Black"/>
                <w:b/>
                <w:bCs/>
                <w:color w:val="FFFFFF"/>
                <w:sz w:val="20"/>
                <w:szCs w:val="20"/>
              </w:rPr>
              <w:t>STANDARD</w:t>
            </w:r>
            <w:r>
              <w:rPr>
                <w:rFonts w:ascii="Arial Black" w:eastAsia="Arial Black" w:hAnsi="Arial Black" w:cs="Arial Black"/>
                <w:b/>
                <w:bCs/>
                <w:color w:val="FFFFFF"/>
                <w:sz w:val="20"/>
                <w:szCs w:val="20"/>
              </w:rPr>
              <w:tab/>
            </w:r>
          </w:p>
        </w:tc>
      </w:tr>
      <w:tr w:rsidR="00D35DA9" w14:paraId="7ED27075" w14:textId="721F41AB" w:rsidTr="222B6D14">
        <w:trPr>
          <w:trHeight w:hRule="exact" w:val="371"/>
        </w:trPr>
        <w:tc>
          <w:tcPr>
            <w:tcW w:w="4590" w:type="dxa"/>
            <w:tcBorders>
              <w:top w:val="nil"/>
              <w:left w:val="nil"/>
              <w:bottom w:val="nil"/>
              <w:right w:val="nil"/>
            </w:tcBorders>
            <w:shd w:val="clear" w:color="auto" w:fill="D9E1E4"/>
          </w:tcPr>
          <w:p w14:paraId="47094DCF" w14:textId="77777777" w:rsidR="00D35DA9" w:rsidRPr="00D35DA9" w:rsidRDefault="222B6D14" w:rsidP="00D35DA9">
            <w:pPr>
              <w:pStyle w:val="knowledgeskillsdescription"/>
              <w:numPr>
                <w:ilvl w:val="0"/>
                <w:numId w:val="0"/>
              </w:numPr>
              <w:spacing w:before="80"/>
              <w:ind w:left="360" w:hanging="274"/>
              <w:rPr>
                <w:i/>
                <w:color w:val="236A34"/>
              </w:rPr>
            </w:pPr>
            <w:r w:rsidRPr="222B6D14">
              <w:rPr>
                <w:i/>
                <w:iCs/>
                <w:color w:val="04384E"/>
              </w:rPr>
              <w:t>Students are working to solidify the following skills:</w:t>
            </w:r>
          </w:p>
          <w:p w14:paraId="577BFFD0" w14:textId="03963856" w:rsidR="00D35DA9" w:rsidRPr="00B1027F" w:rsidRDefault="00D35DA9" w:rsidP="00D35DA9">
            <w:pPr>
              <w:pStyle w:val="TableParagraph"/>
              <w:spacing w:before="82"/>
              <w:ind w:left="180"/>
              <w:rPr>
                <w:rFonts w:ascii="Arial" w:eastAsia="Arial" w:hAnsi="Arial" w:cs="Arial"/>
                <w:color w:val="04384E"/>
                <w:sz w:val="18"/>
                <w:szCs w:val="18"/>
              </w:rPr>
            </w:pPr>
          </w:p>
        </w:tc>
        <w:tc>
          <w:tcPr>
            <w:tcW w:w="6210" w:type="dxa"/>
            <w:tcBorders>
              <w:top w:val="nil"/>
              <w:left w:val="nil"/>
              <w:bottom w:val="nil"/>
              <w:right w:val="nil"/>
            </w:tcBorders>
            <w:shd w:val="clear" w:color="auto" w:fill="D9E1E4"/>
          </w:tcPr>
          <w:p w14:paraId="4B11A421" w14:textId="32B774F8" w:rsidR="00D35DA9" w:rsidRPr="00B1027F" w:rsidRDefault="222B6D14" w:rsidP="00D35DA9">
            <w:pPr>
              <w:pStyle w:val="TableParagraph"/>
              <w:spacing w:before="82"/>
              <w:ind w:left="84"/>
              <w:rPr>
                <w:rFonts w:ascii="Arial" w:eastAsia="Arial" w:hAnsi="Arial" w:cs="Arial"/>
                <w:color w:val="04384E"/>
                <w:sz w:val="18"/>
                <w:szCs w:val="18"/>
              </w:rPr>
            </w:pPr>
            <w:r w:rsidRPr="222B6D14">
              <w:rPr>
                <w:rFonts w:ascii="Arial" w:eastAsia="Arial" w:hAnsi="Arial" w:cs="Arial"/>
                <w:i/>
                <w:iCs/>
                <w:color w:val="04384E"/>
                <w:sz w:val="18"/>
                <w:szCs w:val="18"/>
              </w:rPr>
              <w:t>Educator-recommended next-step</w:t>
            </w:r>
            <w:r w:rsidR="00526005">
              <w:rPr>
                <w:rFonts w:ascii="Arial" w:eastAsia="Arial" w:hAnsi="Arial" w:cs="Arial"/>
                <w:i/>
                <w:iCs/>
                <w:color w:val="04384E"/>
                <w:sz w:val="18"/>
                <w:szCs w:val="18"/>
              </w:rPr>
              <w:t>s and Digital Library resources</w:t>
            </w:r>
          </w:p>
        </w:tc>
      </w:tr>
      <w:tr w:rsidR="00D35DA9" w14:paraId="40EF8CB9" w14:textId="0C64D6B5" w:rsidTr="00F752A3">
        <w:trPr>
          <w:trHeight w:hRule="exact" w:val="2637"/>
        </w:trPr>
        <w:tc>
          <w:tcPr>
            <w:tcW w:w="4590" w:type="dxa"/>
            <w:tcBorders>
              <w:top w:val="nil"/>
              <w:left w:val="nil"/>
              <w:bottom w:val="nil"/>
              <w:right w:val="nil"/>
            </w:tcBorders>
          </w:tcPr>
          <w:p w14:paraId="7FAE4FB8" w14:textId="409532DF" w:rsidR="00050770" w:rsidRDefault="00050770" w:rsidP="00D35DA9">
            <w:pPr>
              <w:pStyle w:val="knowledgeskillsdescription"/>
              <w:spacing w:before="80"/>
              <w:ind w:left="360" w:hanging="274"/>
              <w:rPr>
                <w:shd w:val="clear" w:color="auto" w:fill="FFFFFF"/>
              </w:rPr>
            </w:pPr>
            <w:r w:rsidRPr="006A3BE4">
              <w:rPr>
                <w:shd w:val="clear" w:color="auto" w:fill="FFFFFF"/>
              </w:rPr>
              <w:t>Solve one-step percent problems in familiar context</w:t>
            </w:r>
          </w:p>
          <w:p w14:paraId="36CD5C58" w14:textId="7F5C72CF" w:rsidR="00050770" w:rsidRDefault="00050770" w:rsidP="00D35DA9">
            <w:pPr>
              <w:pStyle w:val="knowledgeskillsdescription"/>
              <w:spacing w:before="80"/>
              <w:ind w:left="360" w:hanging="274"/>
              <w:rPr>
                <w:shd w:val="clear" w:color="auto" w:fill="FFFFFF"/>
              </w:rPr>
            </w:pPr>
            <w:r w:rsidRPr="006A3BE4">
              <w:rPr>
                <w:shd w:val="clear" w:color="auto" w:fill="FFFFFF"/>
              </w:rPr>
              <w:t>Determine unit rate when given fractional rates or when given larger numbers</w:t>
            </w:r>
            <w:r>
              <w:rPr>
                <w:shd w:val="clear" w:color="auto" w:fill="FFFFFF"/>
              </w:rPr>
              <w:t>.</w:t>
            </w:r>
          </w:p>
          <w:p w14:paraId="25190FCC" w14:textId="44189F91" w:rsidR="00D35DA9" w:rsidRPr="006A3BE4" w:rsidRDefault="00D35DA9" w:rsidP="00D35DA9">
            <w:pPr>
              <w:pStyle w:val="knowledgeskillsdescription"/>
              <w:spacing w:before="80"/>
              <w:ind w:left="360" w:hanging="274"/>
              <w:rPr>
                <w:shd w:val="clear" w:color="auto" w:fill="FFFFFF"/>
              </w:rPr>
            </w:pPr>
            <w:r w:rsidRPr="006A3BE4">
              <w:rPr>
                <w:shd w:val="clear" w:color="auto" w:fill="FFFFFF"/>
              </w:rPr>
              <w:t xml:space="preserve">Look at a table with whole numbers and find the unit rate. </w:t>
            </w:r>
          </w:p>
          <w:p w14:paraId="4D7FBECE" w14:textId="7746C66A" w:rsidR="00D35DA9" w:rsidRDefault="00D35DA9" w:rsidP="00D35DA9">
            <w:pPr>
              <w:pStyle w:val="knowledgeskillsdescription"/>
              <w:spacing w:before="80"/>
              <w:ind w:left="360" w:hanging="274"/>
            </w:pPr>
            <w:r w:rsidRPr="006A3BE4">
              <w:rPr>
                <w:shd w:val="clear" w:color="auto" w:fill="FFFFFF"/>
              </w:rPr>
              <w:t>Ide</w:t>
            </w:r>
            <w:r w:rsidR="00180B9E">
              <w:rPr>
                <w:shd w:val="clear" w:color="auto" w:fill="FFFFFF"/>
              </w:rPr>
              <w:t>ntify proportional relationship</w:t>
            </w:r>
            <w:r w:rsidRPr="006A3BE4">
              <w:rPr>
                <w:shd w:val="clear" w:color="auto" w:fill="FFFFFF"/>
              </w:rPr>
              <w:t xml:space="preserve"> in equation format</w:t>
            </w:r>
            <w:r w:rsidR="00180B9E">
              <w:rPr>
                <w:shd w:val="clear" w:color="auto" w:fill="FFFFFF"/>
              </w:rPr>
              <w:t xml:space="preserve"> </w:t>
            </w:r>
            <w:r w:rsidR="00180B9E" w:rsidRPr="006A3BE4">
              <w:rPr>
                <w:shd w:val="clear" w:color="auto" w:fill="FFFFFF"/>
              </w:rPr>
              <w:t>(discern between correct / incorrect)</w:t>
            </w:r>
            <w:r>
              <w:rPr>
                <w:shd w:val="clear" w:color="auto" w:fill="FFFFFF"/>
              </w:rPr>
              <w:t>.</w:t>
            </w:r>
            <w:r>
              <w:t xml:space="preserve"> </w:t>
            </w:r>
          </w:p>
          <w:p w14:paraId="034A2152" w14:textId="18AD5D0C" w:rsidR="00D35DA9" w:rsidRPr="00D35DA9" w:rsidRDefault="00D35DA9" w:rsidP="00050770">
            <w:pPr>
              <w:pStyle w:val="knowledgeskillsdescription"/>
              <w:numPr>
                <w:ilvl w:val="0"/>
                <w:numId w:val="0"/>
              </w:numPr>
              <w:spacing w:before="80"/>
              <w:ind w:left="360"/>
              <w:rPr>
                <w:shd w:val="clear" w:color="auto" w:fill="FFFFFF"/>
              </w:rPr>
            </w:pPr>
          </w:p>
        </w:tc>
        <w:tc>
          <w:tcPr>
            <w:tcW w:w="6210" w:type="dxa"/>
            <w:tcBorders>
              <w:top w:val="nil"/>
              <w:left w:val="nil"/>
              <w:bottom w:val="nil"/>
              <w:right w:val="nil"/>
            </w:tcBorders>
          </w:tcPr>
          <w:p w14:paraId="2F1B4465" w14:textId="77777777" w:rsidR="00526005" w:rsidRPr="00F752A3" w:rsidRDefault="00526005" w:rsidP="00526005">
            <w:pPr>
              <w:pStyle w:val="knowledgeskillsdescription"/>
              <w:numPr>
                <w:ilvl w:val="0"/>
                <w:numId w:val="0"/>
              </w:numPr>
              <w:ind w:left="89"/>
              <w:rPr>
                <w:rFonts w:hAnsi="Arial" w:cs="Arial"/>
                <w:szCs w:val="18"/>
              </w:rPr>
            </w:pPr>
            <w:r w:rsidRPr="0075197E">
              <w:rPr>
                <w:rFonts w:hAnsi="Arial" w:cs="Arial"/>
                <w:szCs w:val="18"/>
              </w:rPr>
              <w:t>I</w:t>
            </w:r>
            <w:r w:rsidRPr="00F752A3">
              <w:rPr>
                <w:rFonts w:hAnsi="Arial" w:cs="Arial"/>
                <w:szCs w:val="18"/>
              </w:rPr>
              <w:t>nstructional next-steps include, helping students to:</w:t>
            </w:r>
          </w:p>
          <w:p w14:paraId="3C77A324" w14:textId="40ABD8A2" w:rsidR="005D19A1" w:rsidRPr="00F752A3" w:rsidRDefault="00526005" w:rsidP="00526005">
            <w:pPr>
              <w:pStyle w:val="knowledgeskillsdescription"/>
              <w:ind w:left="359" w:hanging="270"/>
              <w:rPr>
                <w:rStyle w:val="Hyperlink"/>
                <w:rFonts w:hAnsi="Arial" w:cs="Arial"/>
                <w:i/>
                <w:iCs/>
                <w:color w:val="231F20"/>
                <w:u w:val="none"/>
              </w:rPr>
            </w:pPr>
            <w:r w:rsidRPr="00F752A3">
              <w:rPr>
                <w:rFonts w:hAnsi="Arial" w:cs="Arial"/>
              </w:rPr>
              <w:t>M</w:t>
            </w:r>
            <w:r w:rsidR="222B6D14" w:rsidRPr="00F752A3">
              <w:rPr>
                <w:rFonts w:hAnsi="Arial" w:cs="Arial"/>
              </w:rPr>
              <w:t xml:space="preserve">ake connections between a graph, table, equation, and a scenario.  </w:t>
            </w:r>
            <w:r w:rsidR="222B6D14" w:rsidRPr="00F752A3">
              <w:rPr>
                <w:rFonts w:hAnsi="Arial" w:cs="Arial"/>
                <w:color w:val="auto"/>
              </w:rPr>
              <w:t xml:space="preserve">Digital Library example: </w:t>
            </w:r>
            <w:bookmarkStart w:id="2" w:name="Number4"/>
            <w:r w:rsidR="00B758B3" w:rsidRPr="00F752A3">
              <w:fldChar w:fldCharType="begin"/>
            </w:r>
            <w:r w:rsidR="002B4124" w:rsidRPr="00F752A3">
              <w:rPr>
                <w:rFonts w:hAnsi="Arial" w:cs="Arial"/>
              </w:rPr>
              <w:instrText xml:space="preserve">HYPERLINK  \l "Number4" \o "This resource provides the opportunity for students to make connections between graph, table, equation and the scenario. This on grade level unit begins with reviewing the concepts of ratio, rate and unit rate." \h </w:instrText>
            </w:r>
            <w:r w:rsidR="00B758B3" w:rsidRPr="00F752A3">
              <w:fldChar w:fldCharType="separate"/>
            </w:r>
            <w:r w:rsidR="222B6D14" w:rsidRPr="00F752A3">
              <w:rPr>
                <w:rStyle w:val="Hyperlink"/>
                <w:rFonts w:eastAsia="Arial" w:hAnsi="Arial" w:cs="Arial"/>
                <w:b/>
                <w:bCs/>
              </w:rPr>
              <w:t>Ratios and Proportions in 6</w:t>
            </w:r>
            <w:r w:rsidR="222B6D14" w:rsidRPr="00F752A3">
              <w:rPr>
                <w:rStyle w:val="Hyperlink"/>
                <w:rFonts w:eastAsia="Arial" w:hAnsi="Arial" w:cs="Arial"/>
                <w:b/>
                <w:bCs/>
                <w:vertAlign w:val="superscript"/>
              </w:rPr>
              <w:t>th</w:t>
            </w:r>
            <w:r w:rsidR="222B6D14" w:rsidRPr="00F752A3">
              <w:rPr>
                <w:rStyle w:val="Hyperlink"/>
                <w:rFonts w:eastAsia="Arial" w:hAnsi="Arial" w:cs="Arial"/>
                <w:b/>
                <w:bCs/>
              </w:rPr>
              <w:t xml:space="preserve"> Grade Math</w:t>
            </w:r>
            <w:r w:rsidR="00B758B3" w:rsidRPr="00F752A3">
              <w:rPr>
                <w:rStyle w:val="Hyperlink"/>
                <w:rFonts w:eastAsia="Arial" w:hAnsi="Arial" w:cs="Arial"/>
                <w:b/>
                <w:bCs/>
              </w:rPr>
              <w:fldChar w:fldCharType="end"/>
            </w:r>
            <w:bookmarkEnd w:id="2"/>
          </w:p>
          <w:p w14:paraId="1BA29758" w14:textId="4E25DB40" w:rsidR="00050770" w:rsidRPr="00F752A3" w:rsidRDefault="00050770" w:rsidP="00050770">
            <w:pPr>
              <w:pStyle w:val="knowledgeskillsdescription"/>
              <w:ind w:left="359" w:hanging="270"/>
              <w:rPr>
                <w:rFonts w:hAnsi="Arial" w:cs="Arial"/>
                <w:b/>
                <w:bCs/>
                <w:color w:val="548DD4" w:themeColor="text2" w:themeTint="99"/>
                <w:u w:val="single"/>
              </w:rPr>
            </w:pPr>
            <w:r w:rsidRPr="00F752A3">
              <w:rPr>
                <w:rFonts w:hAnsi="Arial" w:cs="Arial"/>
              </w:rPr>
              <w:t xml:space="preserve">Practice applying the ideas of increasing and decreasing percentages. </w:t>
            </w:r>
            <w:r w:rsidRPr="00F752A3">
              <w:rPr>
                <w:rFonts w:hAnsi="Arial" w:cs="Arial"/>
                <w:color w:val="auto"/>
              </w:rPr>
              <w:t xml:space="preserve"> Digital Library example: </w:t>
            </w:r>
            <w:bookmarkStart w:id="3" w:name="Number6"/>
            <w:r w:rsidRPr="00F752A3">
              <w:fldChar w:fldCharType="begin"/>
            </w:r>
            <w:r w:rsidRPr="00F752A3">
              <w:rPr>
                <w:rFonts w:hAnsi="Arial" w:cs="Arial"/>
              </w:rPr>
              <w:instrText xml:space="preserve">HYPERLINK  \l "Number6" \o "This resource introduces the idea of increase and decrease percentages. The activity could be used at a lower achievement level if the original weight (or number of blocks) was 100 pounds." \h </w:instrText>
            </w:r>
            <w:r w:rsidRPr="00F752A3">
              <w:fldChar w:fldCharType="separate"/>
            </w:r>
            <w:r w:rsidRPr="00F752A3">
              <w:rPr>
                <w:rStyle w:val="Hyperlink"/>
                <w:rFonts w:eastAsia="Arial" w:hAnsi="Arial" w:cs="Arial"/>
                <w:b/>
                <w:bCs/>
              </w:rPr>
              <w:t>Introducing Percentage of Change through the “Biggest Loser”</w:t>
            </w:r>
            <w:r w:rsidRPr="00F752A3">
              <w:rPr>
                <w:rStyle w:val="Hyperlink"/>
                <w:rFonts w:eastAsia="Arial" w:hAnsi="Arial" w:cs="Arial"/>
                <w:b/>
                <w:bCs/>
              </w:rPr>
              <w:fldChar w:fldCharType="end"/>
            </w:r>
            <w:bookmarkEnd w:id="3"/>
          </w:p>
          <w:p w14:paraId="7904A2CF" w14:textId="2A673268" w:rsidR="005D19A1" w:rsidRPr="00F752A3" w:rsidRDefault="00526005" w:rsidP="00526005">
            <w:pPr>
              <w:pStyle w:val="knowledgeskillsdescription"/>
              <w:ind w:left="359" w:hanging="270"/>
              <w:rPr>
                <w:rFonts w:hAnsi="Arial" w:cs="Arial"/>
                <w:b/>
                <w:bCs/>
                <w:color w:val="548DD4" w:themeColor="text2" w:themeTint="99"/>
                <w:u w:val="single"/>
              </w:rPr>
            </w:pPr>
            <w:r w:rsidRPr="00F752A3">
              <w:rPr>
                <w:rFonts w:hAnsi="Arial" w:cs="Arial"/>
              </w:rPr>
              <w:t>U</w:t>
            </w:r>
            <w:r w:rsidR="222B6D14" w:rsidRPr="00F752A3">
              <w:rPr>
                <w:rFonts w:hAnsi="Arial" w:cs="Arial"/>
              </w:rPr>
              <w:t xml:space="preserve">se ratio and </w:t>
            </w:r>
            <w:r w:rsidR="009721CA" w:rsidRPr="00F752A3">
              <w:rPr>
                <w:rFonts w:hAnsi="Arial" w:cs="Arial"/>
              </w:rPr>
              <w:t>proportional reasoning</w:t>
            </w:r>
            <w:r w:rsidR="222B6D14" w:rsidRPr="00F752A3">
              <w:rPr>
                <w:rFonts w:hAnsi="Arial" w:cs="Arial"/>
              </w:rPr>
              <w:t xml:space="preserve"> in a real-world context.</w:t>
            </w:r>
            <w:r w:rsidR="222B6D14" w:rsidRPr="00F752A3">
              <w:rPr>
                <w:rFonts w:hAnsi="Arial" w:cs="Arial"/>
                <w:color w:val="auto"/>
              </w:rPr>
              <w:t xml:space="preserve"> Digital Library example: </w:t>
            </w:r>
            <w:bookmarkStart w:id="4" w:name="Number5"/>
            <w:r w:rsidR="00B758B3" w:rsidRPr="00F752A3">
              <w:fldChar w:fldCharType="begin"/>
            </w:r>
            <w:r w:rsidR="002B4124" w:rsidRPr="00F752A3">
              <w:rPr>
                <w:rFonts w:hAnsi="Arial" w:cs="Arial"/>
              </w:rPr>
              <w:instrText xml:space="preserve">HYPERLINK  \l "Number5" \o "This is a resource in which students use ratio and proportional reasoning to mix paint to find the \“perfect purple\”. This activity can easily be differentiated for below or above grade level by adjusting the ratio. " \h </w:instrText>
            </w:r>
            <w:r w:rsidR="00B758B3" w:rsidRPr="00F752A3">
              <w:fldChar w:fldCharType="separate"/>
            </w:r>
            <w:r w:rsidR="222B6D14" w:rsidRPr="00F752A3">
              <w:rPr>
                <w:rStyle w:val="Hyperlink"/>
                <w:rFonts w:eastAsia="Arial" w:hAnsi="Arial" w:cs="Arial"/>
                <w:b/>
                <w:bCs/>
              </w:rPr>
              <w:t>Perfect Purple Paint II</w:t>
            </w:r>
            <w:r w:rsidR="00B758B3" w:rsidRPr="00F752A3">
              <w:rPr>
                <w:rStyle w:val="Hyperlink"/>
                <w:rFonts w:eastAsia="Arial" w:hAnsi="Arial" w:cs="Arial"/>
                <w:b/>
                <w:bCs/>
              </w:rPr>
              <w:fldChar w:fldCharType="end"/>
            </w:r>
            <w:bookmarkEnd w:id="4"/>
          </w:p>
          <w:p w14:paraId="141D3E66" w14:textId="16AA3381" w:rsidR="00C531F4" w:rsidRPr="005D19A1" w:rsidRDefault="00C531F4" w:rsidP="00050770">
            <w:pPr>
              <w:pStyle w:val="knowledgeskillsdescription"/>
              <w:numPr>
                <w:ilvl w:val="0"/>
                <w:numId w:val="0"/>
              </w:numPr>
              <w:ind w:left="900" w:hanging="360"/>
              <w:rPr>
                <w:b/>
                <w:bCs/>
                <w:color w:val="548DD4" w:themeColor="text2" w:themeTint="99"/>
                <w:u w:val="single"/>
              </w:rPr>
            </w:pPr>
          </w:p>
        </w:tc>
      </w:tr>
      <w:tr w:rsidR="00D35DA9" w14:paraId="4620B2C9" w14:textId="79406CFA" w:rsidTr="222B6D14">
        <w:trPr>
          <w:trHeight w:hRule="exact" w:val="503"/>
        </w:trPr>
        <w:tc>
          <w:tcPr>
            <w:tcW w:w="10800" w:type="dxa"/>
            <w:gridSpan w:val="2"/>
            <w:tcBorders>
              <w:top w:val="nil"/>
              <w:left w:val="nil"/>
              <w:bottom w:val="nil"/>
              <w:right w:val="nil"/>
            </w:tcBorders>
            <w:shd w:val="clear" w:color="auto" w:fill="891438"/>
          </w:tcPr>
          <w:p w14:paraId="40F65B7D" w14:textId="2B2C09CC" w:rsidR="00D35DA9" w:rsidRDefault="00D35DA9" w:rsidP="00D35DA9">
            <w:pPr>
              <w:pStyle w:val="TableParagraph"/>
              <w:tabs>
                <w:tab w:val="left" w:pos="2503"/>
              </w:tabs>
              <w:spacing w:before="103"/>
              <w:ind w:left="180"/>
              <w:rPr>
                <w:rFonts w:ascii="Arial" w:eastAsia="Arial" w:hAnsi="Arial" w:cs="Arial"/>
                <w:sz w:val="18"/>
                <w:szCs w:val="18"/>
              </w:rPr>
            </w:pPr>
            <w:r w:rsidRPr="222B6D14">
              <w:rPr>
                <w:rFonts w:ascii="Arial Black" w:eastAsia="Arial Black" w:hAnsi="Arial Black" w:cs="Arial Black"/>
                <w:b/>
                <w:bCs/>
                <w:color w:val="FFFFFF"/>
                <w:sz w:val="20"/>
                <w:szCs w:val="20"/>
              </w:rPr>
              <w:t>BELOW</w:t>
            </w:r>
            <w:r w:rsidRPr="222B6D14">
              <w:rPr>
                <w:rFonts w:ascii="Arial Black" w:eastAsia="Arial Black" w:hAnsi="Arial Black" w:cs="Arial Black"/>
                <w:b/>
                <w:bCs/>
                <w:color w:val="FFFFFF"/>
                <w:spacing w:val="-23"/>
                <w:sz w:val="20"/>
                <w:szCs w:val="20"/>
              </w:rPr>
              <w:t xml:space="preserve"> </w:t>
            </w:r>
            <w:r w:rsidRPr="222B6D14">
              <w:rPr>
                <w:rFonts w:ascii="Arial Black" w:eastAsia="Arial Black" w:hAnsi="Arial Black" w:cs="Arial Black"/>
                <w:b/>
                <w:bCs/>
                <w:color w:val="FFFFFF"/>
                <w:sz w:val="20"/>
                <w:szCs w:val="20"/>
              </w:rPr>
              <w:t>STANDARD</w:t>
            </w:r>
            <w:r>
              <w:rPr>
                <w:rFonts w:ascii="Arial Black"/>
                <w:b/>
                <w:color w:val="FFFFFF"/>
                <w:sz w:val="20"/>
              </w:rPr>
              <w:tab/>
            </w:r>
          </w:p>
        </w:tc>
      </w:tr>
      <w:tr w:rsidR="00D35DA9" w14:paraId="15B73844" w14:textId="3C02BE17" w:rsidTr="222B6D14">
        <w:trPr>
          <w:trHeight w:hRule="exact" w:val="371"/>
        </w:trPr>
        <w:tc>
          <w:tcPr>
            <w:tcW w:w="4590" w:type="dxa"/>
            <w:tcBorders>
              <w:top w:val="nil"/>
              <w:left w:val="nil"/>
              <w:bottom w:val="nil"/>
              <w:right w:val="nil"/>
            </w:tcBorders>
            <w:shd w:val="clear" w:color="auto" w:fill="EDDBE1"/>
          </w:tcPr>
          <w:p w14:paraId="4AFADFD5" w14:textId="77777777" w:rsidR="00D35DA9" w:rsidRPr="00D35DA9" w:rsidRDefault="222B6D14" w:rsidP="00D35DA9">
            <w:pPr>
              <w:pStyle w:val="knowledgeskillsdescription"/>
              <w:numPr>
                <w:ilvl w:val="0"/>
                <w:numId w:val="0"/>
              </w:numPr>
              <w:spacing w:before="80"/>
              <w:ind w:left="360" w:right="96" w:hanging="274"/>
              <w:rPr>
                <w:i/>
                <w:color w:val="891438"/>
              </w:rPr>
            </w:pPr>
            <w:r w:rsidRPr="222B6D14">
              <w:rPr>
                <w:i/>
                <w:iCs/>
                <w:color w:val="891438"/>
              </w:rPr>
              <w:t>Students are working to solidify the following skills:</w:t>
            </w:r>
          </w:p>
          <w:p w14:paraId="6F77A3D4" w14:textId="3FF463C9" w:rsidR="00D35DA9" w:rsidRPr="00B1027F" w:rsidRDefault="00D35DA9" w:rsidP="00D35DA9">
            <w:pPr>
              <w:pStyle w:val="TableParagraph"/>
              <w:spacing w:before="82"/>
              <w:ind w:left="180"/>
              <w:rPr>
                <w:rFonts w:ascii="Arial" w:eastAsia="Arial" w:hAnsi="Arial" w:cs="Arial"/>
                <w:color w:val="891438"/>
                <w:sz w:val="18"/>
                <w:szCs w:val="18"/>
              </w:rPr>
            </w:pPr>
          </w:p>
        </w:tc>
        <w:tc>
          <w:tcPr>
            <w:tcW w:w="6210" w:type="dxa"/>
            <w:tcBorders>
              <w:top w:val="nil"/>
              <w:left w:val="nil"/>
              <w:bottom w:val="nil"/>
              <w:right w:val="nil"/>
            </w:tcBorders>
            <w:shd w:val="clear" w:color="auto" w:fill="EDDBE1"/>
          </w:tcPr>
          <w:p w14:paraId="5BD501E9" w14:textId="346B04FC" w:rsidR="00D35DA9" w:rsidRPr="00B1027F" w:rsidRDefault="222B6D14" w:rsidP="00D35DA9">
            <w:pPr>
              <w:pStyle w:val="TableParagraph"/>
              <w:spacing w:before="82"/>
              <w:ind w:left="84"/>
              <w:rPr>
                <w:rFonts w:ascii="Arial" w:eastAsia="Arial" w:hAnsi="Arial" w:cs="Arial"/>
                <w:color w:val="891438"/>
                <w:sz w:val="18"/>
                <w:szCs w:val="18"/>
              </w:rPr>
            </w:pPr>
            <w:r w:rsidRPr="222B6D14">
              <w:rPr>
                <w:rFonts w:ascii="Arial" w:eastAsia="Arial" w:hAnsi="Arial" w:cs="Arial"/>
                <w:i/>
                <w:iCs/>
                <w:color w:val="891438"/>
                <w:sz w:val="18"/>
                <w:szCs w:val="18"/>
              </w:rPr>
              <w:t>Educator-recommended next-step</w:t>
            </w:r>
            <w:r w:rsidR="00526005">
              <w:rPr>
                <w:rFonts w:ascii="Arial" w:eastAsia="Arial" w:hAnsi="Arial" w:cs="Arial"/>
                <w:i/>
                <w:iCs/>
                <w:color w:val="891438"/>
                <w:sz w:val="18"/>
                <w:szCs w:val="18"/>
              </w:rPr>
              <w:t>s and Digital Library resources</w:t>
            </w:r>
          </w:p>
        </w:tc>
      </w:tr>
      <w:tr w:rsidR="00D35DA9" w14:paraId="6A32A60A" w14:textId="77777777" w:rsidTr="00F752A3">
        <w:trPr>
          <w:trHeight w:hRule="exact" w:val="2790"/>
        </w:trPr>
        <w:tc>
          <w:tcPr>
            <w:tcW w:w="4590" w:type="dxa"/>
            <w:tcBorders>
              <w:top w:val="nil"/>
              <w:left w:val="nil"/>
              <w:bottom w:val="nil"/>
              <w:right w:val="nil"/>
            </w:tcBorders>
            <w:shd w:val="clear" w:color="auto" w:fill="FFFFFF" w:themeFill="background1"/>
          </w:tcPr>
          <w:p w14:paraId="04C935CB" w14:textId="268EA7A9" w:rsidR="00050770" w:rsidRPr="00F752A3" w:rsidRDefault="00050770" w:rsidP="00050770">
            <w:pPr>
              <w:pStyle w:val="knowledgeskillsdescription"/>
              <w:spacing w:before="80"/>
              <w:ind w:left="360" w:hanging="274"/>
              <w:rPr>
                <w:rFonts w:hAnsi="Arial" w:cs="Arial"/>
                <w:shd w:val="clear" w:color="auto" w:fill="FFFFFF"/>
              </w:rPr>
            </w:pPr>
            <w:r w:rsidRPr="00F752A3">
              <w:rPr>
                <w:rFonts w:hAnsi="Arial" w:cs="Arial"/>
                <w:shd w:val="clear" w:color="auto" w:fill="FFFFFF"/>
              </w:rPr>
              <w:t>Solve one-step percent problems.</w:t>
            </w:r>
          </w:p>
          <w:p w14:paraId="49C2C341" w14:textId="06945AF9" w:rsidR="00050770" w:rsidRPr="00F752A3" w:rsidRDefault="00050770" w:rsidP="00050770">
            <w:pPr>
              <w:pStyle w:val="knowledgeskillsdescription"/>
              <w:spacing w:before="80"/>
              <w:ind w:left="360" w:hanging="270"/>
              <w:rPr>
                <w:rFonts w:hAnsi="Arial" w:cs="Arial"/>
              </w:rPr>
            </w:pPr>
            <w:r w:rsidRPr="00F752A3">
              <w:rPr>
                <w:rFonts w:hAnsi="Arial" w:cs="Arial"/>
                <w:shd w:val="clear" w:color="auto" w:fill="FFFFFF"/>
              </w:rPr>
              <w:t>Determine unit rate when values in a table or graph are whole numbers.</w:t>
            </w:r>
          </w:p>
          <w:p w14:paraId="4C52355D" w14:textId="4775E245" w:rsidR="00050770" w:rsidRPr="00F752A3" w:rsidRDefault="00050770" w:rsidP="00050770">
            <w:pPr>
              <w:pStyle w:val="knowledgeskillsdescription"/>
              <w:spacing w:before="80"/>
              <w:ind w:left="360" w:hanging="274"/>
              <w:rPr>
                <w:rFonts w:hAnsi="Arial" w:cs="Arial"/>
                <w:shd w:val="clear" w:color="auto" w:fill="FFFFFF"/>
              </w:rPr>
            </w:pPr>
            <w:r w:rsidRPr="00F752A3">
              <w:rPr>
                <w:rFonts w:hAnsi="Arial" w:cs="Arial"/>
                <w:shd w:val="clear" w:color="auto" w:fill="FFFFFF"/>
              </w:rPr>
              <w:t xml:space="preserve">Look at a table or graph with whole numbers and find the unit rate. </w:t>
            </w:r>
          </w:p>
          <w:p w14:paraId="42B11B44" w14:textId="2B01F2B8" w:rsidR="00D35DA9" w:rsidRPr="00F752A3" w:rsidRDefault="00D35DA9" w:rsidP="00D35DA9">
            <w:pPr>
              <w:pStyle w:val="knowledgeskillsdescription"/>
              <w:spacing w:before="80"/>
              <w:ind w:left="360" w:hanging="274"/>
              <w:rPr>
                <w:rFonts w:hAnsi="Arial" w:cs="Arial"/>
                <w:shd w:val="clear" w:color="auto" w:fill="FFFFFF"/>
              </w:rPr>
            </w:pPr>
            <w:r w:rsidRPr="00F752A3">
              <w:rPr>
                <w:rFonts w:hAnsi="Arial" w:cs="Arial"/>
                <w:shd w:val="clear" w:color="auto" w:fill="FFFFFF"/>
              </w:rPr>
              <w:t>Identify proportional relationship when a straight line passes through the origin.</w:t>
            </w:r>
          </w:p>
          <w:p w14:paraId="2FF42011" w14:textId="15F800D5" w:rsidR="00D35DA9" w:rsidRPr="00F752A3" w:rsidRDefault="00C531F4" w:rsidP="00C531F4">
            <w:pPr>
              <w:tabs>
                <w:tab w:val="left" w:pos="1189"/>
              </w:tabs>
              <w:rPr>
                <w:rFonts w:ascii="Arial" w:hAnsi="Arial" w:cs="Arial"/>
              </w:rPr>
            </w:pPr>
            <w:r w:rsidRPr="00F752A3">
              <w:rPr>
                <w:rFonts w:ascii="Arial" w:hAnsi="Arial" w:cs="Arial"/>
              </w:rPr>
              <w:tab/>
            </w:r>
          </w:p>
        </w:tc>
        <w:tc>
          <w:tcPr>
            <w:tcW w:w="6210" w:type="dxa"/>
            <w:tcBorders>
              <w:top w:val="nil"/>
              <w:left w:val="nil"/>
              <w:bottom w:val="nil"/>
              <w:right w:val="nil"/>
            </w:tcBorders>
            <w:shd w:val="clear" w:color="auto" w:fill="FFFFFF" w:themeFill="background1"/>
          </w:tcPr>
          <w:p w14:paraId="1072C1AD" w14:textId="77777777" w:rsidR="00526005" w:rsidRPr="00F752A3" w:rsidRDefault="00526005" w:rsidP="00526005">
            <w:pPr>
              <w:pStyle w:val="knowledgeskillsdescription"/>
              <w:numPr>
                <w:ilvl w:val="0"/>
                <w:numId w:val="0"/>
              </w:numPr>
              <w:ind w:left="89"/>
              <w:rPr>
                <w:rFonts w:hAnsi="Arial" w:cs="Arial"/>
                <w:szCs w:val="18"/>
              </w:rPr>
            </w:pPr>
            <w:r w:rsidRPr="00F752A3">
              <w:rPr>
                <w:rFonts w:hAnsi="Arial" w:cs="Arial"/>
                <w:szCs w:val="18"/>
              </w:rPr>
              <w:t>Instructional next-steps include, helping students to:</w:t>
            </w:r>
          </w:p>
          <w:p w14:paraId="768A5E6A" w14:textId="13891020" w:rsidR="00050770" w:rsidRPr="00F752A3" w:rsidRDefault="00050770" w:rsidP="00050770">
            <w:pPr>
              <w:pStyle w:val="knowledgeskillsdescription"/>
              <w:ind w:left="359" w:hanging="270"/>
              <w:rPr>
                <w:rStyle w:val="Hyperlink"/>
                <w:rFonts w:hAnsi="Arial" w:cs="Arial"/>
                <w:i/>
                <w:iCs/>
                <w:color w:val="231F20"/>
                <w:u w:val="none"/>
              </w:rPr>
            </w:pPr>
            <w:r w:rsidRPr="00F752A3">
              <w:rPr>
                <w:rFonts w:hAnsi="Arial" w:cs="Arial"/>
              </w:rPr>
              <w:t xml:space="preserve">Use ratio and proportional reasoning in a real-world context. Digital Library example: </w:t>
            </w:r>
            <w:bookmarkStart w:id="5" w:name="Number8"/>
            <w:r w:rsidRPr="00F752A3">
              <w:fldChar w:fldCharType="begin"/>
            </w:r>
            <w:r w:rsidRPr="00F752A3">
              <w:rPr>
                <w:rFonts w:hAnsi="Arial" w:cs="Arial"/>
              </w:rPr>
              <w:instrText xml:space="preserve">HYPERLINK  \l "Number8" \o "This is a resource in which students use ratio and proportional reasoning to mix paint to find the \“perfect purple\”. The unit begins with ratios that support students at this achievement level. " \h </w:instrText>
            </w:r>
            <w:r w:rsidRPr="00F752A3">
              <w:fldChar w:fldCharType="separate"/>
            </w:r>
            <w:r w:rsidRPr="00F752A3">
              <w:rPr>
                <w:rStyle w:val="Hyperlink"/>
                <w:rFonts w:hAnsi="Arial" w:cs="Arial"/>
                <w:b/>
                <w:bCs/>
              </w:rPr>
              <w:t>Perfect Purple Paint I</w:t>
            </w:r>
            <w:r w:rsidRPr="00F752A3">
              <w:rPr>
                <w:rStyle w:val="Hyperlink"/>
                <w:rFonts w:hAnsi="Arial" w:cs="Arial"/>
                <w:b/>
                <w:bCs/>
              </w:rPr>
              <w:fldChar w:fldCharType="end"/>
            </w:r>
            <w:bookmarkEnd w:id="5"/>
          </w:p>
          <w:p w14:paraId="0C3C5ADE" w14:textId="4CE20E50" w:rsidR="00050770" w:rsidRPr="00F752A3" w:rsidRDefault="00050770" w:rsidP="00050770">
            <w:pPr>
              <w:pStyle w:val="knowledgeskillsdescription"/>
              <w:ind w:left="359" w:hanging="270"/>
              <w:rPr>
                <w:rFonts w:hAnsi="Arial" w:cs="Arial"/>
                <w:b/>
                <w:bCs/>
              </w:rPr>
            </w:pPr>
            <w:r w:rsidRPr="00F752A3">
              <w:rPr>
                <w:rFonts w:hAnsi="Arial" w:cs="Arial"/>
              </w:rPr>
              <w:t xml:space="preserve">Understand unit rate when associated with a ratio using visuals such as tape diagrams and tables. Digital Library example: </w:t>
            </w:r>
            <w:bookmarkStart w:id="6" w:name="Number9"/>
            <w:r w:rsidRPr="00F752A3">
              <w:fldChar w:fldCharType="begin"/>
            </w:r>
            <w:r w:rsidRPr="00F752A3">
              <w:rPr>
                <w:rFonts w:hAnsi="Arial" w:cs="Arial"/>
              </w:rPr>
              <w:instrText xml:space="preserve">HYPERLINK  \l "Number9" \o "This is a resource that uses unit fractions in real world scenarios. The resource supports students at this achievement level by using visuals such as tape diagrams and tables to make comparisons." \h </w:instrText>
            </w:r>
            <w:r w:rsidRPr="00F752A3">
              <w:fldChar w:fldCharType="separate"/>
            </w:r>
            <w:r w:rsidRPr="00F752A3">
              <w:rPr>
                <w:rStyle w:val="Hyperlink"/>
                <w:rFonts w:hAnsi="Arial" w:cs="Arial"/>
                <w:b/>
                <w:bCs/>
              </w:rPr>
              <w:t>Using Unit Rate to Compare Quantities</w:t>
            </w:r>
            <w:r w:rsidRPr="00F752A3">
              <w:rPr>
                <w:rStyle w:val="Hyperlink"/>
                <w:rFonts w:hAnsi="Arial" w:cs="Arial"/>
                <w:b/>
                <w:bCs/>
              </w:rPr>
              <w:fldChar w:fldCharType="end"/>
            </w:r>
            <w:bookmarkEnd w:id="6"/>
          </w:p>
          <w:p w14:paraId="67E953FB" w14:textId="2A7C1DA7" w:rsidR="0032193D" w:rsidRPr="00F752A3" w:rsidRDefault="00526005" w:rsidP="00526005">
            <w:pPr>
              <w:pStyle w:val="knowledgeskillsdescription"/>
              <w:ind w:left="359" w:hanging="270"/>
              <w:rPr>
                <w:rFonts w:hAnsi="Arial" w:cs="Arial"/>
                <w:i/>
                <w:iCs/>
              </w:rPr>
            </w:pPr>
            <w:r w:rsidRPr="00F752A3">
              <w:rPr>
                <w:rFonts w:hAnsi="Arial" w:cs="Arial"/>
              </w:rPr>
              <w:t xml:space="preserve">Develop </w:t>
            </w:r>
            <w:r w:rsidR="0032193D" w:rsidRPr="00F752A3">
              <w:rPr>
                <w:rFonts w:hAnsi="Arial" w:cs="Arial"/>
              </w:rPr>
              <w:t xml:space="preserve">understanding </w:t>
            </w:r>
            <w:r w:rsidR="222B6D14" w:rsidRPr="00F752A3">
              <w:rPr>
                <w:rFonts w:hAnsi="Arial" w:cs="Arial"/>
              </w:rPr>
              <w:t xml:space="preserve">of </w:t>
            </w:r>
            <w:r w:rsidR="0032193D" w:rsidRPr="00F752A3">
              <w:rPr>
                <w:rFonts w:hAnsi="Arial" w:cs="Arial"/>
              </w:rPr>
              <w:t xml:space="preserve">the </w:t>
            </w:r>
            <w:r w:rsidR="222B6D14" w:rsidRPr="00F752A3">
              <w:rPr>
                <w:rFonts w:hAnsi="Arial" w:cs="Arial"/>
              </w:rPr>
              <w:t>rate of proportionality using familiar scenarios</w:t>
            </w:r>
            <w:r w:rsidR="0032193D" w:rsidRPr="00F752A3">
              <w:rPr>
                <w:rFonts w:hAnsi="Arial" w:cs="Arial"/>
              </w:rPr>
              <w:t xml:space="preserve">. </w:t>
            </w:r>
            <w:r w:rsidR="222B6D14" w:rsidRPr="00F752A3">
              <w:rPr>
                <w:rFonts w:hAnsi="Arial" w:cs="Arial"/>
              </w:rPr>
              <w:t xml:space="preserve">Digital Library example: </w:t>
            </w:r>
            <w:bookmarkStart w:id="7" w:name="Number7"/>
            <w:r w:rsidR="00B758B3" w:rsidRPr="00F752A3">
              <w:fldChar w:fldCharType="begin"/>
            </w:r>
            <w:r w:rsidR="002B4124" w:rsidRPr="00F752A3">
              <w:rPr>
                <w:rFonts w:hAnsi="Arial" w:cs="Arial"/>
              </w:rPr>
              <w:instrText xml:space="preserve">HYPERLINK  \l "Number7" \o "This is a resource that introduces the rate of proportionality using familiar scenarios. The lesson supports students in this achievement level by beginning with simple ratios." \h </w:instrText>
            </w:r>
            <w:r w:rsidR="00B758B3" w:rsidRPr="00F752A3">
              <w:fldChar w:fldCharType="separate"/>
            </w:r>
            <w:r w:rsidR="222B6D14" w:rsidRPr="00F752A3">
              <w:rPr>
                <w:rStyle w:val="Hyperlink"/>
                <w:rFonts w:hAnsi="Arial" w:cs="Arial"/>
                <w:b/>
                <w:bCs/>
              </w:rPr>
              <w:t>Find the Constant of Proportionality in a Table, Graph and Equation</w:t>
            </w:r>
            <w:r w:rsidR="00B758B3" w:rsidRPr="00F752A3">
              <w:rPr>
                <w:rStyle w:val="Hyperlink"/>
                <w:rFonts w:hAnsi="Arial" w:cs="Arial"/>
                <w:b/>
                <w:bCs/>
              </w:rPr>
              <w:fldChar w:fldCharType="end"/>
            </w:r>
            <w:bookmarkEnd w:id="7"/>
            <w:r w:rsidR="0032193D" w:rsidRPr="00F752A3">
              <w:rPr>
                <w:rFonts w:hAnsi="Arial" w:cs="Arial"/>
              </w:rPr>
              <w:t xml:space="preserve"> </w:t>
            </w:r>
          </w:p>
          <w:p w14:paraId="61C430CF" w14:textId="6D698FB4" w:rsidR="00D35DA9" w:rsidRPr="00F752A3" w:rsidRDefault="00D35DA9" w:rsidP="00050770">
            <w:pPr>
              <w:pStyle w:val="knowledgeskillsdescription"/>
              <w:numPr>
                <w:ilvl w:val="0"/>
                <w:numId w:val="0"/>
              </w:numPr>
              <w:ind w:left="359"/>
              <w:rPr>
                <w:rFonts w:hAnsi="Arial" w:cs="Arial"/>
              </w:rPr>
            </w:pPr>
          </w:p>
        </w:tc>
      </w:tr>
      <w:tr w:rsidR="00D35DA9" w14:paraId="5710D4F1" w14:textId="1E23BEE4" w:rsidTr="222B6D14">
        <w:trPr>
          <w:trHeight w:hRule="exact" w:val="87"/>
        </w:trPr>
        <w:tc>
          <w:tcPr>
            <w:tcW w:w="4590" w:type="dxa"/>
            <w:tcBorders>
              <w:top w:val="nil"/>
              <w:left w:val="nil"/>
              <w:bottom w:val="single" w:sz="8" w:space="0" w:color="231F20"/>
              <w:right w:val="nil"/>
            </w:tcBorders>
          </w:tcPr>
          <w:p w14:paraId="75CF491B" w14:textId="674AB2AC" w:rsidR="00D35DA9" w:rsidRPr="00E35CF7" w:rsidRDefault="00D35DA9" w:rsidP="00D35DA9">
            <w:pPr>
              <w:pStyle w:val="knowledgeskillsdescription"/>
              <w:numPr>
                <w:ilvl w:val="0"/>
                <w:numId w:val="0"/>
              </w:numPr>
              <w:ind w:left="360" w:hanging="274"/>
              <w:rPr>
                <w:shd w:val="clear" w:color="auto" w:fill="FFFFFF"/>
              </w:rPr>
            </w:pPr>
          </w:p>
        </w:tc>
        <w:tc>
          <w:tcPr>
            <w:tcW w:w="6210" w:type="dxa"/>
            <w:tcBorders>
              <w:top w:val="nil"/>
              <w:left w:val="nil"/>
              <w:bottom w:val="single" w:sz="8" w:space="0" w:color="231F20"/>
              <w:right w:val="nil"/>
            </w:tcBorders>
          </w:tcPr>
          <w:p w14:paraId="15F0EF16" w14:textId="6B243679" w:rsidR="00D35DA9" w:rsidRPr="004476A1" w:rsidRDefault="00D35DA9" w:rsidP="00D35DA9">
            <w:pPr>
              <w:pStyle w:val="ResourceDescription"/>
              <w:ind w:left="0"/>
              <w:rPr>
                <w:u w:color="205E9E"/>
              </w:rPr>
            </w:pPr>
          </w:p>
        </w:tc>
      </w:tr>
    </w:tbl>
    <w:p w14:paraId="34080B7C" w14:textId="1114DF08" w:rsidR="002B77A3" w:rsidRDefault="002B77A3">
      <w:pPr>
        <w:spacing w:before="3"/>
        <w:rPr>
          <w:rFonts w:ascii="Arial" w:eastAsia="Arial" w:hAnsi="Arial" w:cs="Arial"/>
          <w:sz w:val="21"/>
          <w:szCs w:val="21"/>
        </w:rPr>
      </w:pPr>
    </w:p>
    <w:sectPr w:rsidR="002B77A3" w:rsidSect="00F752A3">
      <w:footerReference w:type="default" r:id="rId14"/>
      <w:type w:val="continuous"/>
      <w:pgSz w:w="12240" w:h="15840"/>
      <w:pgMar w:top="720" w:right="0" w:bottom="630" w:left="0" w:header="720" w:footer="23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130FF" w14:textId="77777777" w:rsidR="008F42C7" w:rsidRDefault="008F42C7" w:rsidP="00693890">
      <w:r>
        <w:separator/>
      </w:r>
    </w:p>
  </w:endnote>
  <w:endnote w:type="continuationSeparator" w:id="0">
    <w:p w14:paraId="56BA3892" w14:textId="77777777" w:rsidR="008F42C7" w:rsidRDefault="008F42C7" w:rsidP="00693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8FAFC" w14:textId="77777777" w:rsidR="00526005" w:rsidRPr="00A925F9" w:rsidRDefault="00526005" w:rsidP="00526005">
    <w:pPr>
      <w:pStyle w:val="BodyText"/>
      <w:spacing w:line="261" w:lineRule="auto"/>
      <w:ind w:right="720"/>
      <w:rPr>
        <w:rFonts w:cs="Arial"/>
        <w:i w:val="0"/>
        <w:sz w:val="15"/>
        <w:szCs w:val="15"/>
      </w:rPr>
    </w:pPr>
    <w:r w:rsidRPr="00A925F9">
      <w:rPr>
        <w:color w:val="231F20"/>
        <w:sz w:val="15"/>
        <w:szCs w:val="15"/>
      </w:rPr>
      <w:t>Digital</w:t>
    </w:r>
    <w:r w:rsidRPr="00A925F9">
      <w:rPr>
        <w:color w:val="231F20"/>
        <w:spacing w:val="4"/>
        <w:sz w:val="15"/>
        <w:szCs w:val="15"/>
      </w:rPr>
      <w:t xml:space="preserve"> </w:t>
    </w:r>
    <w:r w:rsidRPr="00A925F9">
      <w:rPr>
        <w:color w:val="231F20"/>
        <w:spacing w:val="2"/>
        <w:sz w:val="15"/>
        <w:szCs w:val="15"/>
      </w:rPr>
      <w:t>Library</w:t>
    </w:r>
    <w:r w:rsidRPr="00A925F9">
      <w:rPr>
        <w:color w:val="231F20"/>
        <w:spacing w:val="5"/>
        <w:sz w:val="15"/>
        <w:szCs w:val="15"/>
      </w:rPr>
      <w:t xml:space="preserve"> </w:t>
    </w:r>
    <w:r w:rsidRPr="00A925F9">
      <w:rPr>
        <w:color w:val="231F20"/>
        <w:sz w:val="15"/>
        <w:szCs w:val="15"/>
      </w:rPr>
      <w:t>resources</w:t>
    </w:r>
    <w:r w:rsidRPr="00A925F9">
      <w:rPr>
        <w:color w:val="231F20"/>
        <w:spacing w:val="5"/>
        <w:sz w:val="15"/>
        <w:szCs w:val="15"/>
      </w:rPr>
      <w:t xml:space="preserve"> </w:t>
    </w:r>
    <w:r w:rsidRPr="00A925F9">
      <w:rPr>
        <w:color w:val="231F20"/>
        <w:sz w:val="15"/>
        <w:szCs w:val="15"/>
      </w:rPr>
      <w:t>are</w:t>
    </w:r>
    <w:r w:rsidRPr="00A925F9">
      <w:rPr>
        <w:color w:val="231F20"/>
        <w:spacing w:val="4"/>
        <w:sz w:val="15"/>
        <w:szCs w:val="15"/>
      </w:rPr>
      <w:t xml:space="preserve"> </w:t>
    </w:r>
    <w:r w:rsidRPr="00A925F9">
      <w:rPr>
        <w:color w:val="231F20"/>
        <w:sz w:val="15"/>
        <w:szCs w:val="15"/>
      </w:rPr>
      <w:t>meant</w:t>
    </w:r>
    <w:r w:rsidRPr="00A925F9">
      <w:rPr>
        <w:color w:val="231F20"/>
        <w:spacing w:val="5"/>
        <w:sz w:val="15"/>
        <w:szCs w:val="15"/>
      </w:rPr>
      <w:t xml:space="preserve"> </w:t>
    </w:r>
    <w:r w:rsidRPr="00A925F9">
      <w:rPr>
        <w:color w:val="231F20"/>
        <w:sz w:val="15"/>
        <w:szCs w:val="15"/>
      </w:rPr>
      <w:t>to</w:t>
    </w:r>
    <w:r w:rsidRPr="00A925F9">
      <w:rPr>
        <w:color w:val="231F20"/>
        <w:spacing w:val="4"/>
        <w:sz w:val="15"/>
        <w:szCs w:val="15"/>
      </w:rPr>
      <w:t xml:space="preserve"> </w:t>
    </w:r>
    <w:r w:rsidRPr="00A925F9">
      <w:rPr>
        <w:color w:val="231F20"/>
        <w:sz w:val="15"/>
        <w:szCs w:val="15"/>
      </w:rPr>
      <w:t>be</w:t>
    </w:r>
    <w:r w:rsidRPr="00A925F9">
      <w:rPr>
        <w:color w:val="231F20"/>
        <w:spacing w:val="4"/>
        <w:sz w:val="15"/>
        <w:szCs w:val="15"/>
      </w:rPr>
      <w:t xml:space="preserve"> </w:t>
    </w:r>
    <w:r w:rsidRPr="00A925F9">
      <w:rPr>
        <w:color w:val="231F20"/>
        <w:sz w:val="15"/>
        <w:szCs w:val="15"/>
      </w:rPr>
      <w:t>used</w:t>
    </w:r>
    <w:r w:rsidRPr="00A925F9">
      <w:rPr>
        <w:color w:val="231F20"/>
        <w:spacing w:val="4"/>
        <w:sz w:val="15"/>
        <w:szCs w:val="15"/>
      </w:rPr>
      <w:t xml:space="preserve"> </w:t>
    </w:r>
    <w:r w:rsidRPr="00A925F9">
      <w:rPr>
        <w:color w:val="231F20"/>
        <w:sz w:val="15"/>
        <w:szCs w:val="15"/>
      </w:rPr>
      <w:t>in</w:t>
    </w:r>
    <w:r w:rsidRPr="00A925F9">
      <w:rPr>
        <w:color w:val="231F20"/>
        <w:spacing w:val="4"/>
        <w:sz w:val="15"/>
        <w:szCs w:val="15"/>
      </w:rPr>
      <w:t xml:space="preserve"> </w:t>
    </w:r>
    <w:r w:rsidRPr="00A925F9">
      <w:rPr>
        <w:color w:val="231F20"/>
        <w:sz w:val="15"/>
        <w:szCs w:val="15"/>
      </w:rPr>
      <w:t>conjunction</w:t>
    </w:r>
    <w:r w:rsidRPr="00A925F9">
      <w:rPr>
        <w:color w:val="231F20"/>
        <w:spacing w:val="4"/>
        <w:sz w:val="15"/>
        <w:szCs w:val="15"/>
      </w:rPr>
      <w:t xml:space="preserve"> </w:t>
    </w:r>
    <w:r w:rsidRPr="00A925F9">
      <w:rPr>
        <w:color w:val="231F20"/>
        <w:sz w:val="15"/>
        <w:szCs w:val="15"/>
      </w:rPr>
      <w:t>with</w:t>
    </w:r>
    <w:r w:rsidRPr="00A925F9">
      <w:rPr>
        <w:color w:val="231F20"/>
        <w:spacing w:val="4"/>
        <w:sz w:val="15"/>
        <w:szCs w:val="15"/>
      </w:rPr>
      <w:t xml:space="preserve"> </w:t>
    </w:r>
    <w:r w:rsidRPr="00A925F9">
      <w:rPr>
        <w:color w:val="231F20"/>
        <w:sz w:val="15"/>
        <w:szCs w:val="15"/>
      </w:rPr>
      <w:t>an</w:t>
    </w:r>
    <w:r w:rsidRPr="00A925F9">
      <w:rPr>
        <w:color w:val="231F20"/>
        <w:spacing w:val="4"/>
        <w:sz w:val="15"/>
        <w:szCs w:val="15"/>
      </w:rPr>
      <w:t xml:space="preserve"> </w:t>
    </w:r>
    <w:r w:rsidRPr="00A925F9">
      <w:rPr>
        <w:color w:val="231F20"/>
        <w:sz w:val="15"/>
        <w:szCs w:val="15"/>
      </w:rPr>
      <w:t>educator’s</w:t>
    </w:r>
    <w:r w:rsidRPr="00A925F9">
      <w:rPr>
        <w:color w:val="231F20"/>
        <w:spacing w:val="5"/>
        <w:sz w:val="15"/>
        <w:szCs w:val="15"/>
      </w:rPr>
      <w:t xml:space="preserve"> </w:t>
    </w:r>
    <w:r w:rsidRPr="00A925F9">
      <w:rPr>
        <w:color w:val="231F20"/>
        <w:sz w:val="15"/>
        <w:szCs w:val="15"/>
      </w:rPr>
      <w:t>curriculum,</w:t>
    </w:r>
    <w:r w:rsidRPr="00A925F9">
      <w:rPr>
        <w:color w:val="231F20"/>
        <w:spacing w:val="5"/>
        <w:sz w:val="15"/>
        <w:szCs w:val="15"/>
      </w:rPr>
      <w:t xml:space="preserve"> </w:t>
    </w:r>
    <w:r w:rsidRPr="00A925F9">
      <w:rPr>
        <w:color w:val="231F20"/>
        <w:sz w:val="15"/>
        <w:szCs w:val="15"/>
      </w:rPr>
      <w:t>and</w:t>
    </w:r>
    <w:r w:rsidRPr="00A925F9">
      <w:rPr>
        <w:color w:val="231F20"/>
        <w:spacing w:val="4"/>
        <w:sz w:val="15"/>
        <w:szCs w:val="15"/>
      </w:rPr>
      <w:t xml:space="preserve"> </w:t>
    </w:r>
    <w:r w:rsidRPr="00A925F9">
      <w:rPr>
        <w:color w:val="231F20"/>
        <w:sz w:val="15"/>
        <w:szCs w:val="15"/>
      </w:rPr>
      <w:t>to serve</w:t>
    </w:r>
    <w:r w:rsidRPr="00A925F9">
      <w:rPr>
        <w:color w:val="231F20"/>
        <w:spacing w:val="4"/>
        <w:sz w:val="15"/>
        <w:szCs w:val="15"/>
      </w:rPr>
      <w:t xml:space="preserve"> </w:t>
    </w:r>
    <w:r w:rsidRPr="00A925F9">
      <w:rPr>
        <w:color w:val="231F20"/>
        <w:sz w:val="15"/>
        <w:szCs w:val="15"/>
      </w:rPr>
      <w:t>as</w:t>
    </w:r>
    <w:r w:rsidRPr="00A925F9">
      <w:rPr>
        <w:color w:val="231F20"/>
        <w:spacing w:val="5"/>
        <w:sz w:val="15"/>
        <w:szCs w:val="15"/>
      </w:rPr>
      <w:t xml:space="preserve"> </w:t>
    </w:r>
    <w:r w:rsidRPr="00A925F9">
      <w:rPr>
        <w:color w:val="231F20"/>
        <w:sz w:val="15"/>
        <w:szCs w:val="15"/>
      </w:rPr>
      <w:t>a</w:t>
    </w:r>
    <w:r w:rsidRPr="00A925F9">
      <w:rPr>
        <w:color w:val="231F20"/>
        <w:spacing w:val="4"/>
        <w:sz w:val="15"/>
        <w:szCs w:val="15"/>
      </w:rPr>
      <w:t xml:space="preserve"> </w:t>
    </w:r>
    <w:r w:rsidRPr="00A925F9">
      <w:rPr>
        <w:color w:val="231F20"/>
        <w:sz w:val="15"/>
        <w:szCs w:val="15"/>
      </w:rPr>
      <w:t>jumping</w:t>
    </w:r>
    <w:r w:rsidRPr="00A925F9">
      <w:rPr>
        <w:color w:val="231F20"/>
        <w:spacing w:val="4"/>
        <w:sz w:val="15"/>
        <w:szCs w:val="15"/>
      </w:rPr>
      <w:t>-</w:t>
    </w:r>
    <w:r w:rsidRPr="00A925F9">
      <w:rPr>
        <w:color w:val="231F20"/>
        <w:spacing w:val="2"/>
        <w:sz w:val="15"/>
        <w:szCs w:val="15"/>
      </w:rPr>
      <w:t>off</w:t>
    </w:r>
    <w:r w:rsidRPr="00A925F9">
      <w:rPr>
        <w:color w:val="231F20"/>
        <w:spacing w:val="5"/>
        <w:sz w:val="15"/>
        <w:szCs w:val="15"/>
      </w:rPr>
      <w:t xml:space="preserve"> </w:t>
    </w:r>
    <w:r w:rsidRPr="00A925F9">
      <w:rPr>
        <w:color w:val="231F20"/>
        <w:sz w:val="15"/>
        <w:szCs w:val="15"/>
      </w:rPr>
      <w:t xml:space="preserve">point </w:t>
    </w:r>
    <w:r w:rsidRPr="00A925F9">
      <w:rPr>
        <w:rFonts w:cs="Arial"/>
        <w:color w:val="231F20"/>
        <w:sz w:val="15"/>
        <w:szCs w:val="15"/>
      </w:rPr>
      <w:t>for instruction. Educators are encouraged to consider their particular classroom context and culture when selecting resources, and to adapt the resources to best fit their students’ needs.</w:t>
    </w:r>
  </w:p>
  <w:p w14:paraId="0B373EC4" w14:textId="77777777" w:rsidR="00C16E75" w:rsidRDefault="00C16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C5FDD" w14:textId="77777777" w:rsidR="008F42C7" w:rsidRDefault="008F42C7" w:rsidP="00693890">
      <w:r>
        <w:separator/>
      </w:r>
    </w:p>
  </w:footnote>
  <w:footnote w:type="continuationSeparator" w:id="0">
    <w:p w14:paraId="71F5FF73" w14:textId="77777777" w:rsidR="008F42C7" w:rsidRDefault="008F42C7" w:rsidP="00693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74435"/>
    <w:multiLevelType w:val="hybridMultilevel"/>
    <w:tmpl w:val="AAA05294"/>
    <w:lvl w:ilvl="0" w:tplc="ED021696">
      <w:start w:val="1"/>
      <w:numFmt w:val="bullet"/>
      <w:pStyle w:val="knowledgeskillsdescription"/>
      <w:lvlText w:val=""/>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597B1329"/>
    <w:multiLevelType w:val="hybridMultilevel"/>
    <w:tmpl w:val="CE8EA7FC"/>
    <w:lvl w:ilvl="0" w:tplc="767E3424">
      <w:start w:val="1"/>
      <w:numFmt w:val="bullet"/>
      <w:lvlText w:val=""/>
      <w:lvlJc w:val="left"/>
      <w:pPr>
        <w:ind w:left="450" w:hanging="360"/>
      </w:pPr>
      <w:rPr>
        <w:rFonts w:ascii="Symbol" w:hAnsi="Symbol" w:hint="default"/>
        <w:color w:val="000000" w:themeColor="text1"/>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readOnly" w:enforcement="1" w:cryptProviderType="rsaAES" w:cryptAlgorithmClass="hash" w:cryptAlgorithmType="typeAny" w:cryptAlgorithmSid="14" w:cryptSpinCount="100000" w:hash="O99gWmM8z4GtFsuf2gt4x36Xnu0abQimVaWJHTzVlIqLmXL+O+3toppoSaeiseMrK+3qzVJ5MyWWUuXm5Einyw==" w:salt="tX7V7Dj5NmLnTe24QbRRPA=="/>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4F2"/>
    <w:rsid w:val="00050770"/>
    <w:rsid w:val="000A5E59"/>
    <w:rsid w:val="000B771E"/>
    <w:rsid w:val="000D33B7"/>
    <w:rsid w:val="00127804"/>
    <w:rsid w:val="00152251"/>
    <w:rsid w:val="0017303C"/>
    <w:rsid w:val="00176E02"/>
    <w:rsid w:val="00180B9E"/>
    <w:rsid w:val="001B61D0"/>
    <w:rsid w:val="001D3D43"/>
    <w:rsid w:val="00242FEE"/>
    <w:rsid w:val="00270A5B"/>
    <w:rsid w:val="00271057"/>
    <w:rsid w:val="00282EE8"/>
    <w:rsid w:val="002A3212"/>
    <w:rsid w:val="002B4124"/>
    <w:rsid w:val="002B77A3"/>
    <w:rsid w:val="00307707"/>
    <w:rsid w:val="0032193D"/>
    <w:rsid w:val="00326CA6"/>
    <w:rsid w:val="003317FB"/>
    <w:rsid w:val="00381A08"/>
    <w:rsid w:val="00392737"/>
    <w:rsid w:val="003D5A9B"/>
    <w:rsid w:val="00425DF3"/>
    <w:rsid w:val="00434894"/>
    <w:rsid w:val="00435290"/>
    <w:rsid w:val="004423DA"/>
    <w:rsid w:val="004476A1"/>
    <w:rsid w:val="00461AAB"/>
    <w:rsid w:val="00491BB2"/>
    <w:rsid w:val="004A0846"/>
    <w:rsid w:val="004A0D84"/>
    <w:rsid w:val="004C0E08"/>
    <w:rsid w:val="004E235B"/>
    <w:rsid w:val="00526005"/>
    <w:rsid w:val="005865E2"/>
    <w:rsid w:val="005A40BD"/>
    <w:rsid w:val="005B4C23"/>
    <w:rsid w:val="005D19A1"/>
    <w:rsid w:val="00621518"/>
    <w:rsid w:val="00653DC7"/>
    <w:rsid w:val="00693890"/>
    <w:rsid w:val="007034A4"/>
    <w:rsid w:val="007824A4"/>
    <w:rsid w:val="00783C70"/>
    <w:rsid w:val="008021F5"/>
    <w:rsid w:val="008101A9"/>
    <w:rsid w:val="00811F15"/>
    <w:rsid w:val="00824B60"/>
    <w:rsid w:val="008353F1"/>
    <w:rsid w:val="00851850"/>
    <w:rsid w:val="008864F2"/>
    <w:rsid w:val="0089557E"/>
    <w:rsid w:val="008B7BAA"/>
    <w:rsid w:val="008D2992"/>
    <w:rsid w:val="008D7A3C"/>
    <w:rsid w:val="008F42C7"/>
    <w:rsid w:val="009228E6"/>
    <w:rsid w:val="00923E1C"/>
    <w:rsid w:val="009265D4"/>
    <w:rsid w:val="00936F16"/>
    <w:rsid w:val="009721CA"/>
    <w:rsid w:val="009B0147"/>
    <w:rsid w:val="009B7888"/>
    <w:rsid w:val="009D55DC"/>
    <w:rsid w:val="00A214E2"/>
    <w:rsid w:val="00A239D8"/>
    <w:rsid w:val="00A23F13"/>
    <w:rsid w:val="00A371A0"/>
    <w:rsid w:val="00A45870"/>
    <w:rsid w:val="00B1027F"/>
    <w:rsid w:val="00B23696"/>
    <w:rsid w:val="00B54697"/>
    <w:rsid w:val="00B63E41"/>
    <w:rsid w:val="00B758B3"/>
    <w:rsid w:val="00B95142"/>
    <w:rsid w:val="00BB52C1"/>
    <w:rsid w:val="00BD3B10"/>
    <w:rsid w:val="00BD7922"/>
    <w:rsid w:val="00C100EC"/>
    <w:rsid w:val="00C16E75"/>
    <w:rsid w:val="00C27CC3"/>
    <w:rsid w:val="00C512C3"/>
    <w:rsid w:val="00C515CC"/>
    <w:rsid w:val="00C531F4"/>
    <w:rsid w:val="00C536D0"/>
    <w:rsid w:val="00CE0801"/>
    <w:rsid w:val="00D342F4"/>
    <w:rsid w:val="00D35DA9"/>
    <w:rsid w:val="00D51991"/>
    <w:rsid w:val="00D66BB5"/>
    <w:rsid w:val="00D9673E"/>
    <w:rsid w:val="00DB4651"/>
    <w:rsid w:val="00DB6201"/>
    <w:rsid w:val="00DE43C7"/>
    <w:rsid w:val="00E23C4A"/>
    <w:rsid w:val="00E32D8B"/>
    <w:rsid w:val="00E35A1F"/>
    <w:rsid w:val="00E35CF7"/>
    <w:rsid w:val="00E56507"/>
    <w:rsid w:val="00E67C92"/>
    <w:rsid w:val="00E70459"/>
    <w:rsid w:val="00E87D04"/>
    <w:rsid w:val="00F41ACC"/>
    <w:rsid w:val="00F60637"/>
    <w:rsid w:val="00F62F45"/>
    <w:rsid w:val="00F752A3"/>
    <w:rsid w:val="00FB21FC"/>
    <w:rsid w:val="00FC1232"/>
    <w:rsid w:val="00FF4552"/>
    <w:rsid w:val="222B6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96C6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70A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70A5B"/>
    <w:pPr>
      <w:ind w:left="720"/>
    </w:pPr>
    <w:rPr>
      <w:rFonts w:ascii="Arial" w:eastAsia="Arial" w:hAnsi="Arial"/>
      <w:i/>
      <w:sz w:val="16"/>
      <w:szCs w:val="16"/>
    </w:rPr>
  </w:style>
  <w:style w:type="paragraph" w:styleId="ListParagraph">
    <w:name w:val="List Paragraph"/>
    <w:basedOn w:val="Normal"/>
    <w:uiPriority w:val="1"/>
    <w:qFormat/>
    <w:rsid w:val="00270A5B"/>
  </w:style>
  <w:style w:type="paragraph" w:customStyle="1" w:styleId="TableParagraph">
    <w:name w:val="Table Paragraph"/>
    <w:basedOn w:val="Normal"/>
    <w:uiPriority w:val="1"/>
    <w:qFormat/>
    <w:rsid w:val="00270A5B"/>
  </w:style>
  <w:style w:type="character" w:styleId="Hyperlink">
    <w:name w:val="Hyperlink"/>
    <w:basedOn w:val="DefaultParagraphFont"/>
    <w:uiPriority w:val="99"/>
    <w:unhideWhenUsed/>
    <w:rsid w:val="008864F2"/>
    <w:rPr>
      <w:color w:val="0000FF" w:themeColor="hyperlink"/>
      <w:u w:val="single"/>
    </w:rPr>
  </w:style>
  <w:style w:type="paragraph" w:customStyle="1" w:styleId="ResourceLink">
    <w:name w:val="Resource Link"/>
    <w:basedOn w:val="TableParagraph"/>
    <w:uiPriority w:val="1"/>
    <w:qFormat/>
    <w:rsid w:val="008864F2"/>
    <w:pPr>
      <w:spacing w:before="142"/>
      <w:ind w:left="203"/>
    </w:pPr>
    <w:rPr>
      <w:rFonts w:ascii="Arial"/>
      <w:b/>
      <w:sz w:val="18"/>
      <w:u w:color="205E9E"/>
    </w:rPr>
  </w:style>
  <w:style w:type="paragraph" w:customStyle="1" w:styleId="ResourceDescription">
    <w:name w:val="Resource Description"/>
    <w:basedOn w:val="TableParagraph"/>
    <w:uiPriority w:val="1"/>
    <w:qFormat/>
    <w:rsid w:val="008864F2"/>
    <w:pPr>
      <w:spacing w:before="33"/>
      <w:ind w:left="203"/>
    </w:pPr>
    <w:rPr>
      <w:rFonts w:ascii="Arial"/>
      <w:i/>
      <w:color w:val="231F20"/>
      <w:sz w:val="18"/>
    </w:rPr>
  </w:style>
  <w:style w:type="paragraph" w:customStyle="1" w:styleId="knowledgeskillsdescription">
    <w:name w:val="knowledge/skills description"/>
    <w:basedOn w:val="TableParagraph"/>
    <w:uiPriority w:val="1"/>
    <w:qFormat/>
    <w:rsid w:val="00693890"/>
    <w:pPr>
      <w:numPr>
        <w:numId w:val="1"/>
      </w:numPr>
      <w:spacing w:before="120"/>
      <w:ind w:right="202"/>
    </w:pPr>
    <w:rPr>
      <w:rFonts w:ascii="Arial"/>
      <w:color w:val="231F20"/>
      <w:sz w:val="18"/>
    </w:rPr>
  </w:style>
  <w:style w:type="paragraph" w:styleId="Header">
    <w:name w:val="header"/>
    <w:basedOn w:val="Normal"/>
    <w:link w:val="HeaderChar"/>
    <w:uiPriority w:val="99"/>
    <w:unhideWhenUsed/>
    <w:rsid w:val="00693890"/>
    <w:pPr>
      <w:tabs>
        <w:tab w:val="center" w:pos="4320"/>
        <w:tab w:val="right" w:pos="8640"/>
      </w:tabs>
    </w:pPr>
  </w:style>
  <w:style w:type="character" w:customStyle="1" w:styleId="HeaderChar">
    <w:name w:val="Header Char"/>
    <w:basedOn w:val="DefaultParagraphFont"/>
    <w:link w:val="Header"/>
    <w:uiPriority w:val="99"/>
    <w:rsid w:val="00693890"/>
  </w:style>
  <w:style w:type="paragraph" w:styleId="Footer">
    <w:name w:val="footer"/>
    <w:basedOn w:val="Normal"/>
    <w:link w:val="FooterChar"/>
    <w:uiPriority w:val="99"/>
    <w:unhideWhenUsed/>
    <w:rsid w:val="00693890"/>
    <w:pPr>
      <w:tabs>
        <w:tab w:val="center" w:pos="4320"/>
        <w:tab w:val="right" w:pos="8640"/>
      </w:tabs>
    </w:pPr>
  </w:style>
  <w:style w:type="character" w:customStyle="1" w:styleId="FooterChar">
    <w:name w:val="Footer Char"/>
    <w:basedOn w:val="DefaultParagraphFont"/>
    <w:link w:val="Footer"/>
    <w:uiPriority w:val="99"/>
    <w:rsid w:val="00693890"/>
  </w:style>
  <w:style w:type="character" w:styleId="CommentReference">
    <w:name w:val="annotation reference"/>
    <w:basedOn w:val="DefaultParagraphFont"/>
    <w:uiPriority w:val="99"/>
    <w:semiHidden/>
    <w:unhideWhenUsed/>
    <w:rsid w:val="005B4C23"/>
    <w:rPr>
      <w:sz w:val="18"/>
      <w:szCs w:val="18"/>
    </w:rPr>
  </w:style>
  <w:style w:type="paragraph" w:styleId="CommentText">
    <w:name w:val="annotation text"/>
    <w:basedOn w:val="Normal"/>
    <w:link w:val="CommentTextChar"/>
    <w:uiPriority w:val="99"/>
    <w:semiHidden/>
    <w:unhideWhenUsed/>
    <w:rsid w:val="005B4C23"/>
    <w:rPr>
      <w:sz w:val="24"/>
      <w:szCs w:val="24"/>
    </w:rPr>
  </w:style>
  <w:style w:type="character" w:customStyle="1" w:styleId="CommentTextChar">
    <w:name w:val="Comment Text Char"/>
    <w:basedOn w:val="DefaultParagraphFont"/>
    <w:link w:val="CommentText"/>
    <w:uiPriority w:val="99"/>
    <w:semiHidden/>
    <w:rsid w:val="005B4C23"/>
    <w:rPr>
      <w:sz w:val="24"/>
      <w:szCs w:val="24"/>
    </w:rPr>
  </w:style>
  <w:style w:type="paragraph" w:styleId="CommentSubject">
    <w:name w:val="annotation subject"/>
    <w:basedOn w:val="CommentText"/>
    <w:next w:val="CommentText"/>
    <w:link w:val="CommentSubjectChar"/>
    <w:uiPriority w:val="99"/>
    <w:semiHidden/>
    <w:unhideWhenUsed/>
    <w:rsid w:val="005B4C23"/>
    <w:rPr>
      <w:b/>
      <w:bCs/>
      <w:sz w:val="20"/>
      <w:szCs w:val="20"/>
    </w:rPr>
  </w:style>
  <w:style w:type="character" w:customStyle="1" w:styleId="CommentSubjectChar">
    <w:name w:val="Comment Subject Char"/>
    <w:basedOn w:val="CommentTextChar"/>
    <w:link w:val="CommentSubject"/>
    <w:uiPriority w:val="99"/>
    <w:semiHidden/>
    <w:rsid w:val="005B4C23"/>
    <w:rPr>
      <w:b/>
      <w:bCs/>
      <w:sz w:val="20"/>
      <w:szCs w:val="20"/>
    </w:rPr>
  </w:style>
  <w:style w:type="paragraph" w:styleId="BalloonText">
    <w:name w:val="Balloon Text"/>
    <w:basedOn w:val="Normal"/>
    <w:link w:val="BalloonTextChar"/>
    <w:uiPriority w:val="99"/>
    <w:semiHidden/>
    <w:unhideWhenUsed/>
    <w:rsid w:val="005B4C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4C23"/>
    <w:rPr>
      <w:rFonts w:ascii="Lucida Grande" w:hAnsi="Lucida Grande" w:cs="Lucida Grande"/>
      <w:sz w:val="18"/>
      <w:szCs w:val="18"/>
    </w:rPr>
  </w:style>
  <w:style w:type="character" w:styleId="FollowedHyperlink">
    <w:name w:val="FollowedHyperlink"/>
    <w:basedOn w:val="DefaultParagraphFont"/>
    <w:uiPriority w:val="99"/>
    <w:semiHidden/>
    <w:unhideWhenUsed/>
    <w:rsid w:val="009265D4"/>
    <w:rPr>
      <w:color w:val="800080" w:themeColor="followedHyperlink"/>
      <w:u w:val="single"/>
    </w:rPr>
  </w:style>
  <w:style w:type="paragraph" w:styleId="Revision">
    <w:name w:val="Revision"/>
    <w:hidden/>
    <w:uiPriority w:val="99"/>
    <w:semiHidden/>
    <w:rsid w:val="00425DF3"/>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marterbalancedlibrary.org/content/exploring-ratio-and-proportional-relationships-orange-juice-proble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marterbalancedlibrary.org/content/find-constant-proportionality-table-graph-and-equ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AF3EFC3D608846932E76805012312F" ma:contentTypeVersion="6" ma:contentTypeDescription="Create a new document." ma:contentTypeScope="" ma:versionID="8df6959249dc0a5bb2b941a3cdc62435">
  <xsd:schema xmlns:xsd="http://www.w3.org/2001/XMLSchema" xmlns:xs="http://www.w3.org/2001/XMLSchema" xmlns:p="http://schemas.microsoft.com/office/2006/metadata/properties" xmlns:ns2="aea93939-a2d9-4769-ac93-e0fff9f1332b" xmlns:ns3="9be19b50-7acf-44e9-9f73-02eea79a65c1" targetNamespace="http://schemas.microsoft.com/office/2006/metadata/properties" ma:root="true" ma:fieldsID="a67999e2b01c388eb37047f6b2ecffbf" ns2:_="" ns3:_="">
    <xsd:import namespace="aea93939-a2d9-4769-ac93-e0fff9f1332b"/>
    <xsd:import namespace="9be19b50-7acf-44e9-9f73-02eea79a65c1"/>
    <xsd:element name="properties">
      <xsd:complexType>
        <xsd:sequence>
          <xsd:element name="documentManagement">
            <xsd:complexType>
              <xsd:all>
                <xsd:element ref="ns2:SharedWithUsers" minOccurs="0"/>
                <xsd:element ref="ns2:SharedWithDetails" minOccurs="0"/>
                <xsd:element ref="ns3:_x0066_tw1" minOccurs="0"/>
                <xsd:element ref="ns3:_x0071_ex4"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93939-a2d9-4769-ac93-e0fff9f133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be19b50-7acf-44e9-9f73-02eea79a65c1" elementFormDefault="qualified">
    <xsd:import namespace="http://schemas.microsoft.com/office/2006/documentManagement/types"/>
    <xsd:import namespace="http://schemas.microsoft.com/office/infopath/2007/PartnerControls"/>
    <xsd:element name="_x0066_tw1" ma:index="10" nillable="true" ma:displayName="Date and Time" ma:internalName="_x0066_tw1">
      <xsd:simpleType>
        <xsd:restriction base="dms:DateTime"/>
      </xsd:simpleType>
    </xsd:element>
    <xsd:element name="_x0071_ex4" ma:index="11" nillable="true" ma:displayName="Person or Group" ma:list="UserInfo" ma:internalName="_x0071_ex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71_ex4 xmlns="9be19b50-7acf-44e9-9f73-02eea79a65c1">
      <UserInfo>
        <DisplayName/>
        <AccountId xsi:nil="true"/>
        <AccountType/>
      </UserInfo>
    </_x0071_ex4>
    <_x0066_tw1 xmlns="9be19b50-7acf-44e9-9f73-02eea79a65c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21809-5B4C-43A9-BE10-E27967AE59AB}">
  <ds:schemaRefs>
    <ds:schemaRef ds:uri="http://schemas.microsoft.com/sharepoint/v3/contenttype/forms"/>
  </ds:schemaRefs>
</ds:datastoreItem>
</file>

<file path=customXml/itemProps2.xml><?xml version="1.0" encoding="utf-8"?>
<ds:datastoreItem xmlns:ds="http://schemas.openxmlformats.org/officeDocument/2006/customXml" ds:itemID="{1A46604D-F25D-418B-93CC-14DEDDA4A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93939-a2d9-4769-ac93-e0fff9f1332b"/>
    <ds:schemaRef ds:uri="9be19b50-7acf-44e9-9f73-02eea79a6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E384AA-4A65-4AC0-A897-E7D7753C3BD6}">
  <ds:schemaRefs>
    <ds:schemaRef ds:uri="http://schemas.microsoft.com/office/infopath/2007/PartnerControls"/>
    <ds:schemaRef ds:uri="http://www.w3.org/XML/1998/namespace"/>
    <ds:schemaRef ds:uri="http://purl.org/dc/dcmitype/"/>
    <ds:schemaRef ds:uri="http://schemas.microsoft.com/office/2006/metadata/properties"/>
    <ds:schemaRef ds:uri="9be19b50-7acf-44e9-9f73-02eea79a65c1"/>
    <ds:schemaRef ds:uri="http://purl.org/dc/elements/1.1/"/>
    <ds:schemaRef ds:uri="http://purl.org/dc/terms/"/>
    <ds:schemaRef ds:uri="http://schemas.microsoft.com/office/2006/documentManagement/types"/>
    <ds:schemaRef ds:uri="http://schemas.openxmlformats.org/package/2006/metadata/core-properties"/>
    <ds:schemaRef ds:uri="aea93939-a2d9-4769-ac93-e0fff9f1332b"/>
  </ds:schemaRefs>
</ds:datastoreItem>
</file>

<file path=customXml/itemProps4.xml><?xml version="1.0" encoding="utf-8"?>
<ds:datastoreItem xmlns:ds="http://schemas.openxmlformats.org/officeDocument/2006/customXml" ds:itemID="{68E452C1-EB9F-4235-B634-E27FDF68D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750</Words>
  <Characters>4281</Characters>
  <Application>Microsoft Office Word</Application>
  <DocSecurity>12</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UCLA Smarter Balanced</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Walker</dc:creator>
  <cp:lastModifiedBy>KARLYN DAVIS-WELTON</cp:lastModifiedBy>
  <cp:revision>2</cp:revision>
  <cp:lastPrinted>2016-09-08T21:52:00Z</cp:lastPrinted>
  <dcterms:created xsi:type="dcterms:W3CDTF">2017-01-23T02:23:00Z</dcterms:created>
  <dcterms:modified xsi:type="dcterms:W3CDTF">2017-01-23T02:23:00Z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2016-09-01T00:00:00Z</vt:filetime>
  </property>
  <property fmtid="{D5CDD505-2E9C-101B-9397-08002B2CF9AE}" pid="3" name="Creator">
    <vt:lpwstr>Adobe InDesign CC 2015 (Macintosh)</vt:lpwstr>
  </property>
  <property fmtid="{D5CDD505-2E9C-101B-9397-08002B2CF9AE}" pid="4" name="LastSaved">
    <vt:filetime>2016-09-01T00:00:00Z</vt:filetime>
  </property>
  <property fmtid="{D5CDD505-2E9C-101B-9397-08002B2CF9AE}" pid="5" name="ContentTypeId">
    <vt:lpwstr>0x01010015AF3EFC3D608846932E76805012312F</vt:lpwstr>
  </property>
</Properties>
</file>