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416B4" w14:textId="68AF4745" w:rsidR="00B567AF" w:rsidRDefault="00B567AF" w:rsidP="00B567AF">
      <w:pPr>
        <w:spacing w:after="0"/>
        <w:rPr>
          <w:rFonts w:eastAsiaTheme="minorEastAsia" w:cs="Times New Roman"/>
        </w:rPr>
      </w:pPr>
      <w:r>
        <w:rPr>
          <w:rFonts w:eastAsiaTheme="minorEastAsia" w:cs="Times New Roman"/>
        </w:rPr>
        <w:t>Submission</w:t>
      </w:r>
      <w:r w:rsidR="0035585F" w:rsidRPr="0035585F">
        <w:rPr>
          <w:rFonts w:eastAsiaTheme="minorEastAsia" w:cs="Times New Roman"/>
        </w:rPr>
        <w:t xml:space="preserve"> Date: </w:t>
      </w:r>
      <w:r w:rsidR="0035585F" w:rsidRPr="0035585F">
        <w:rPr>
          <w:rFonts w:eastAsiaTheme="minorEastAsia" w:cs="Times New Roman"/>
        </w:rPr>
        <w:br/>
        <w:t xml:space="preserve">Teacher Name: </w:t>
      </w:r>
      <w:r w:rsidR="001E3672">
        <w:rPr>
          <w:rFonts w:eastAsiaTheme="minorEastAsia" w:cs="Times New Roman"/>
          <w:color w:val="7030A0"/>
        </w:rPr>
        <w:t>If the team is developing one lesson, list all participant names</w:t>
      </w:r>
      <w:r w:rsidR="0035585F" w:rsidRPr="0035585F">
        <w:rPr>
          <w:rFonts w:eastAsiaTheme="minorEastAsia" w:cs="Times New Roman"/>
        </w:rPr>
        <w:br/>
        <w:t xml:space="preserve">School and District: </w:t>
      </w:r>
      <w:r w:rsidR="0035585F">
        <w:rPr>
          <w:rFonts w:eastAsiaTheme="minorEastAsia" w:cs="Times New Roman"/>
          <w:sz w:val="20"/>
          <w:szCs w:val="24"/>
        </w:rPr>
        <w:br/>
      </w:r>
      <w:r w:rsidR="0035585F" w:rsidRPr="00FB7776">
        <w:rPr>
          <w:rFonts w:eastAsiaTheme="minorEastAsia" w:cs="Times New Roman"/>
        </w:rPr>
        <w:t>Lesson Title:</w:t>
      </w:r>
    </w:p>
    <w:p w14:paraId="03F39332" w14:textId="5C820707" w:rsidR="00B567AF" w:rsidRPr="00286758" w:rsidRDefault="00B567AF" w:rsidP="00530605">
      <w:pPr>
        <w:spacing w:after="0"/>
        <w:rPr>
          <w:rFonts w:eastAsiaTheme="minorEastAsia" w:cs="Times New Roman"/>
          <w:color w:val="7030A0"/>
        </w:rPr>
      </w:pPr>
      <w:r>
        <w:rPr>
          <w:rFonts w:eastAsiaTheme="minorEastAsia" w:cs="Times New Roman"/>
        </w:rPr>
        <w:t>Lesson #: 1, 2, or 3</w:t>
      </w:r>
      <w:r w:rsidR="00C72A6E">
        <w:rPr>
          <w:rFonts w:eastAsiaTheme="minorEastAsia" w:cs="Times New Roman"/>
        </w:rPr>
        <w:t xml:space="preserve"> </w:t>
      </w:r>
      <w:r w:rsidR="00FF7B68">
        <w:rPr>
          <w:rFonts w:eastAsiaTheme="minorEastAsia" w:cs="Times New Roman"/>
        </w:rPr>
        <w:t xml:space="preserve">        </w:t>
      </w:r>
      <w:proofErr w:type="gramStart"/>
      <w:r w:rsidR="00286758">
        <w:rPr>
          <w:rFonts w:eastAsiaTheme="minorEastAsia" w:cs="Times New Roman"/>
          <w:color w:val="7030A0"/>
        </w:rPr>
        <w:t>Be</w:t>
      </w:r>
      <w:proofErr w:type="gramEnd"/>
      <w:r w:rsidR="00286758">
        <w:rPr>
          <w:rFonts w:eastAsiaTheme="minorEastAsia" w:cs="Times New Roman"/>
          <w:color w:val="7030A0"/>
        </w:rPr>
        <w:t xml:space="preserve"> sure to circle or highlight the lesson number</w:t>
      </w:r>
    </w:p>
    <w:p w14:paraId="3262866F" w14:textId="77777777" w:rsidR="0035585F" w:rsidRPr="0035585F" w:rsidRDefault="0035585F" w:rsidP="004D0CE4">
      <w:pPr>
        <w:pStyle w:val="NoSpacing"/>
        <w:rPr>
          <w:rFonts w:cstheme="minorHAnsi"/>
          <w:b/>
          <w:sz w:val="28"/>
          <w:szCs w:val="28"/>
        </w:rPr>
      </w:pPr>
      <w:r w:rsidRPr="0035585F">
        <w:rPr>
          <w:rFonts w:cstheme="minorHAnsi"/>
          <w:b/>
          <w:sz w:val="28"/>
          <w:szCs w:val="28"/>
        </w:rPr>
        <w:t>CCSS Standard used:</w:t>
      </w:r>
    </w:p>
    <w:p w14:paraId="08CC1CAE" w14:textId="68B3BFB5" w:rsidR="0035585F" w:rsidRPr="003F1197" w:rsidRDefault="003F1197" w:rsidP="00087EF6">
      <w:pPr>
        <w:pStyle w:val="NoSpacing"/>
        <w:rPr>
          <w:rFonts w:cstheme="minorHAnsi"/>
          <w:color w:val="7030A0"/>
        </w:rPr>
      </w:pPr>
      <w:r w:rsidRPr="003F1197">
        <w:rPr>
          <w:rFonts w:cstheme="minorHAnsi"/>
          <w:color w:val="7030A0"/>
        </w:rPr>
        <w:t xml:space="preserve">Participants list the standards being addressed in the lesson and include the language. </w:t>
      </w:r>
    </w:p>
    <w:p w14:paraId="1173EBC3" w14:textId="77777777" w:rsidR="003F1197" w:rsidRPr="003F1197" w:rsidRDefault="003F1197" w:rsidP="003F1197">
      <w:pPr>
        <w:rPr>
          <w:color w:val="7030A0"/>
        </w:rPr>
      </w:pPr>
      <w:proofErr w:type="gramStart"/>
      <w:r w:rsidRPr="003F1197">
        <w:rPr>
          <w:color w:val="7030A0"/>
        </w:rPr>
        <w:t>4.RI.4</w:t>
      </w:r>
      <w:proofErr w:type="gramEnd"/>
      <w:r w:rsidRPr="003F1197">
        <w:rPr>
          <w:color w:val="7030A0"/>
        </w:rPr>
        <w:t xml:space="preserve"> – Determine the meaning of general academic and domain-specific words or phrases in a text relevant to a grade 4 topic or subject area.</w:t>
      </w:r>
    </w:p>
    <w:p w14:paraId="27283F54" w14:textId="77777777" w:rsidR="003F1197" w:rsidRPr="003F1197" w:rsidRDefault="003F1197" w:rsidP="003F1197">
      <w:pPr>
        <w:rPr>
          <w:color w:val="7030A0"/>
        </w:rPr>
      </w:pPr>
      <w:proofErr w:type="gramStart"/>
      <w:r w:rsidRPr="003F1197">
        <w:rPr>
          <w:color w:val="7030A0"/>
        </w:rPr>
        <w:t>4.RI.10</w:t>
      </w:r>
      <w:proofErr w:type="gramEnd"/>
      <w:r w:rsidRPr="003F1197">
        <w:rPr>
          <w:color w:val="7030A0"/>
        </w:rPr>
        <w:t xml:space="preserve"> – By the end of year, read and comprehend informational texts, including history / social studies, science, and technical texts, in the grades 4-5 text complexity band proficiently, with scaffolding as needed at the high end of the range.</w:t>
      </w:r>
    </w:p>
    <w:p w14:paraId="4E1248CA" w14:textId="77777777" w:rsidR="003F1197" w:rsidRPr="003F1197" w:rsidRDefault="003F1197" w:rsidP="003F1197">
      <w:pPr>
        <w:rPr>
          <w:color w:val="7030A0"/>
        </w:rPr>
      </w:pPr>
      <w:proofErr w:type="gramStart"/>
      <w:r w:rsidRPr="003F1197">
        <w:rPr>
          <w:color w:val="7030A0"/>
        </w:rPr>
        <w:t>4.SL.1</w:t>
      </w:r>
      <w:proofErr w:type="gramEnd"/>
      <w:r w:rsidRPr="003F1197">
        <w:rPr>
          <w:color w:val="7030A0"/>
        </w:rPr>
        <w:t xml:space="preserve"> – Engage effectively in a range of collaborative discussions with diverse partners on grade 4 topics and texts, building on others’ ideas and expressing their own clearly.</w:t>
      </w:r>
    </w:p>
    <w:p w14:paraId="1426AAE1" w14:textId="79D984E1" w:rsidR="00530605" w:rsidRPr="003F1197" w:rsidRDefault="003F1197" w:rsidP="003F1197">
      <w:pPr>
        <w:rPr>
          <w:color w:val="7030A0"/>
        </w:rPr>
      </w:pPr>
      <w:proofErr w:type="gramStart"/>
      <w:r w:rsidRPr="003F1197">
        <w:rPr>
          <w:color w:val="7030A0"/>
        </w:rPr>
        <w:t>4.RI.1</w:t>
      </w:r>
      <w:proofErr w:type="gramEnd"/>
      <w:r w:rsidRPr="003F1197">
        <w:rPr>
          <w:color w:val="7030A0"/>
        </w:rPr>
        <w:t>- Refer to details and examples in a text when explaining what the text says explicitly and when drawing inferences from the text</w:t>
      </w:r>
    </w:p>
    <w:p w14:paraId="37163588" w14:textId="791C7324" w:rsidR="00087EF6" w:rsidRDefault="00087EF6" w:rsidP="00087EF6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t>Lesson Objectives:</w:t>
      </w:r>
    </w:p>
    <w:p w14:paraId="143B36F0" w14:textId="1C1E791B" w:rsidR="00530605" w:rsidRPr="003F1197" w:rsidRDefault="003F1197" w:rsidP="00087EF6">
      <w:pPr>
        <w:pStyle w:val="NoSpacing"/>
        <w:rPr>
          <w:rFonts w:cstheme="minorHAnsi"/>
          <w:color w:val="7030A0"/>
        </w:rPr>
      </w:pPr>
      <w:r w:rsidRPr="003F1197">
        <w:rPr>
          <w:rFonts w:cstheme="minorHAnsi"/>
          <w:color w:val="7030A0"/>
        </w:rPr>
        <w:t>Learning Goals: (Using the language from Smarter Balanced Digital Library)</w:t>
      </w:r>
    </w:p>
    <w:p w14:paraId="3DB0EC87" w14:textId="77777777" w:rsidR="003F1197" w:rsidRPr="003F1197" w:rsidRDefault="003F1197" w:rsidP="00087EF6">
      <w:pPr>
        <w:pStyle w:val="NoSpacing"/>
        <w:rPr>
          <w:rFonts w:cstheme="minorHAnsi"/>
          <w:color w:val="7030A0"/>
        </w:rPr>
      </w:pPr>
    </w:p>
    <w:p w14:paraId="6944CF64" w14:textId="0FD51396" w:rsidR="00BF3673" w:rsidRDefault="003F1197" w:rsidP="00087EF6">
      <w:pPr>
        <w:pStyle w:val="NoSpacing"/>
        <w:rPr>
          <w:rFonts w:cstheme="minorHAnsi"/>
          <w:color w:val="7030A0"/>
        </w:rPr>
      </w:pPr>
      <w:r w:rsidRPr="003F1197">
        <w:rPr>
          <w:rFonts w:cstheme="minorHAnsi"/>
          <w:color w:val="7030A0"/>
        </w:rPr>
        <w:t>Success Criteria: (Using the language from Smarter Balanced Digital Library)</w:t>
      </w:r>
    </w:p>
    <w:p w14:paraId="7C5D1650" w14:textId="77777777" w:rsidR="00BF3673" w:rsidRDefault="00BF3673" w:rsidP="00087EF6">
      <w:pPr>
        <w:pStyle w:val="NoSpacing"/>
        <w:rPr>
          <w:rFonts w:cstheme="minorHAnsi"/>
          <w:color w:val="7030A0"/>
        </w:rPr>
      </w:pPr>
    </w:p>
    <w:p w14:paraId="1A2DFD71" w14:textId="2AB4F2A8" w:rsidR="00BF3673" w:rsidRDefault="00BF3673" w:rsidP="00087EF6">
      <w:pPr>
        <w:pStyle w:val="NoSpacing"/>
        <w:rPr>
          <w:rFonts w:cstheme="minorHAnsi"/>
          <w:color w:val="7030A0"/>
        </w:rPr>
      </w:pPr>
      <w:r>
        <w:rPr>
          <w:rFonts w:cstheme="minorHAnsi"/>
          <w:color w:val="7030A0"/>
        </w:rPr>
        <w:t>Language Objectives: (ELPs; document in the Drop Box)</w:t>
      </w:r>
    </w:p>
    <w:p w14:paraId="71608D9F" w14:textId="77777777" w:rsidR="00BF3673" w:rsidRPr="00BF3673" w:rsidRDefault="00BF3673" w:rsidP="00087EF6">
      <w:pPr>
        <w:pStyle w:val="NoSpacing"/>
        <w:rPr>
          <w:rFonts w:cstheme="minorHAnsi"/>
          <w:color w:val="7030A0"/>
        </w:rPr>
      </w:pPr>
    </w:p>
    <w:p w14:paraId="15223292" w14:textId="77777777" w:rsidR="00087EF6" w:rsidRPr="004D0CE4" w:rsidRDefault="004D0CE4" w:rsidP="004D0CE4">
      <w:pPr>
        <w:pStyle w:val="NoSpacing"/>
        <w:pBdr>
          <w:bottom w:val="single" w:sz="4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LESSON CONTENT</w:t>
      </w:r>
    </w:p>
    <w:p w14:paraId="5BFACABA" w14:textId="77777777" w:rsidR="00087EF6" w:rsidRPr="004D0CE4" w:rsidRDefault="00087EF6" w:rsidP="00087EF6">
      <w:pPr>
        <w:pStyle w:val="NoSpacing"/>
        <w:rPr>
          <w:rFonts w:cstheme="minorHAnsi"/>
          <w:u w:val="single"/>
        </w:rPr>
      </w:pPr>
    </w:p>
    <w:p w14:paraId="3F402A8C" w14:textId="77777777" w:rsidR="0035585F" w:rsidRPr="004D0CE4" w:rsidRDefault="0035585F" w:rsidP="00B67D3E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t>Introduction</w:t>
      </w:r>
    </w:p>
    <w:p w14:paraId="1BAD02B2" w14:textId="7C892646" w:rsidR="00B67D3E" w:rsidRPr="00836CC5" w:rsidRDefault="00FB7776" w:rsidP="004D0CE4">
      <w:pPr>
        <w:pStyle w:val="NoSpacing"/>
        <w:rPr>
          <w:rFonts w:cstheme="minorHAnsi"/>
          <w:i/>
        </w:rPr>
      </w:pPr>
      <w:r w:rsidRPr="00836CC5">
        <w:rPr>
          <w:rFonts w:eastAsiaTheme="minorEastAsia" w:cstheme="minorHAnsi"/>
          <w:i/>
        </w:rPr>
        <w:t>Declarative knowledge</w:t>
      </w:r>
      <w:r w:rsidR="004D0CE4" w:rsidRPr="00836CC5">
        <w:rPr>
          <w:rFonts w:eastAsiaTheme="minorEastAsia" w:cstheme="minorHAnsi"/>
          <w:i/>
        </w:rPr>
        <w:t xml:space="preserve"> – Describe the content</w:t>
      </w:r>
      <w:r w:rsidR="00836CC5" w:rsidRPr="00836CC5">
        <w:rPr>
          <w:rFonts w:eastAsiaTheme="minorEastAsia" w:cstheme="minorHAnsi"/>
          <w:i/>
        </w:rPr>
        <w:t xml:space="preserve"> of the lesson </w:t>
      </w:r>
      <w:r w:rsidR="00A84FF5">
        <w:rPr>
          <w:rFonts w:eastAsiaTheme="minorEastAsia" w:cstheme="minorHAnsi"/>
          <w:i/>
        </w:rPr>
        <w:t xml:space="preserve">and how it is integrated within the series </w:t>
      </w:r>
    </w:p>
    <w:p w14:paraId="574D253A" w14:textId="75E35514" w:rsidR="00B67D3E" w:rsidRDefault="003F1197" w:rsidP="003F1197">
      <w:pPr>
        <w:pStyle w:val="NoSpacing"/>
        <w:numPr>
          <w:ilvl w:val="0"/>
          <w:numId w:val="8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Describe the concept/component skills (e.g., finding the lease common multiple, rewriting fraction as equivalent fraction, etc.) being taught in this lesson and how it fits into the sequence of the 3 lessons that will be submitted for this grant</w:t>
      </w:r>
    </w:p>
    <w:p w14:paraId="11E7C5C5" w14:textId="2BB44BDC" w:rsidR="00530605" w:rsidRDefault="003F1197" w:rsidP="003F1197">
      <w:pPr>
        <w:pStyle w:val="NoSpacing"/>
        <w:numPr>
          <w:ilvl w:val="0"/>
          <w:numId w:val="8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Include the Academic Vocabulary that will be addressed in this lesson</w:t>
      </w:r>
      <w:r w:rsidR="00BF0CC0">
        <w:rPr>
          <w:rFonts w:cstheme="minorHAnsi"/>
          <w:color w:val="7030A0"/>
        </w:rPr>
        <w:t xml:space="preserve"> &amp; its definition. </w:t>
      </w:r>
    </w:p>
    <w:p w14:paraId="6699AF41" w14:textId="77777777" w:rsidR="00BF0CC0" w:rsidRDefault="00BF0CC0" w:rsidP="00BF0CC0">
      <w:pPr>
        <w:spacing w:after="0" w:line="240" w:lineRule="auto"/>
        <w:ind w:left="720"/>
        <w:rPr>
          <w:color w:val="7030A0"/>
        </w:rPr>
      </w:pPr>
      <w:r>
        <w:rPr>
          <w:rFonts w:cstheme="minorHAnsi"/>
          <w:color w:val="7030A0"/>
        </w:rPr>
        <w:t xml:space="preserve">(e.g., </w:t>
      </w:r>
      <w:r w:rsidRPr="00BF0CC0">
        <w:rPr>
          <w:color w:val="7030A0"/>
          <w:u w:val="single"/>
        </w:rPr>
        <w:t>Reading Comprehension</w:t>
      </w:r>
      <w:r w:rsidRPr="00BF0CC0">
        <w:rPr>
          <w:color w:val="7030A0"/>
        </w:rPr>
        <w:t xml:space="preserve">: It’s about understanding what we </w:t>
      </w:r>
      <w:r>
        <w:rPr>
          <w:color w:val="7030A0"/>
        </w:rPr>
        <w:t>read. It is really important to</w:t>
      </w:r>
    </w:p>
    <w:p w14:paraId="21CEF747" w14:textId="185ACF70" w:rsidR="00BF0CC0" w:rsidRPr="00BF0CC0" w:rsidRDefault="00BF0CC0" w:rsidP="00BF0CC0">
      <w:pPr>
        <w:spacing w:after="0" w:line="240" w:lineRule="auto"/>
        <w:ind w:left="720"/>
        <w:rPr>
          <w:color w:val="7030A0"/>
        </w:rPr>
      </w:pPr>
      <w:r w:rsidRPr="00BF0CC0">
        <w:rPr>
          <w:color w:val="7030A0"/>
        </w:rPr>
        <w:t>consider how we comprehend text. In order to comprehend, readers pay attention and think about the</w:t>
      </w:r>
      <w:r>
        <w:rPr>
          <w:color w:val="7030A0"/>
        </w:rPr>
        <w:t xml:space="preserve"> </w:t>
      </w:r>
      <w:r w:rsidRPr="00BF0CC0">
        <w:rPr>
          <w:color w:val="7030A0"/>
        </w:rPr>
        <w:t>words and ideas as they read.</w:t>
      </w:r>
      <w:r>
        <w:rPr>
          <w:color w:val="7030A0"/>
        </w:rPr>
        <w:t>)</w:t>
      </w:r>
      <w:r w:rsidRPr="00BF0CC0">
        <w:rPr>
          <w:color w:val="7030A0"/>
        </w:rPr>
        <w:t xml:space="preserve"> </w:t>
      </w:r>
    </w:p>
    <w:p w14:paraId="3ECEEFF1" w14:textId="29CC80DF" w:rsidR="00BF0CC0" w:rsidRPr="003F1197" w:rsidRDefault="00BF0CC0" w:rsidP="00BF0CC0">
      <w:pPr>
        <w:pStyle w:val="NoSpacing"/>
        <w:ind w:left="720"/>
        <w:rPr>
          <w:rFonts w:cstheme="minorHAnsi"/>
          <w:color w:val="7030A0"/>
        </w:rPr>
      </w:pPr>
    </w:p>
    <w:p w14:paraId="433BDEF5" w14:textId="77777777" w:rsidR="00836CC5" w:rsidRPr="00836CC5" w:rsidRDefault="00836CC5" w:rsidP="00B67D3E">
      <w:pPr>
        <w:pStyle w:val="NoSpacing"/>
        <w:ind w:left="720"/>
        <w:rPr>
          <w:rFonts w:cstheme="minorHAnsi"/>
          <w:i/>
        </w:rPr>
      </w:pPr>
    </w:p>
    <w:p w14:paraId="6AE53C4F" w14:textId="77777777" w:rsidR="0035585F" w:rsidRDefault="004D0CE4" w:rsidP="004D0CE4">
      <w:pPr>
        <w:pStyle w:val="NoSpacing"/>
        <w:rPr>
          <w:rFonts w:eastAsiaTheme="minorEastAsia" w:cstheme="minorHAnsi"/>
          <w:i/>
        </w:rPr>
      </w:pPr>
      <w:r w:rsidRPr="00836CC5">
        <w:rPr>
          <w:rFonts w:eastAsiaTheme="minorEastAsia" w:cstheme="minorHAnsi"/>
          <w:i/>
        </w:rPr>
        <w:t>Conditional knowledge—Describe why students learn</w:t>
      </w:r>
      <w:r w:rsidR="00836CC5" w:rsidRPr="00836CC5">
        <w:rPr>
          <w:rFonts w:eastAsiaTheme="minorEastAsia" w:cstheme="minorHAnsi"/>
          <w:i/>
        </w:rPr>
        <w:t xml:space="preserve"> content</w:t>
      </w:r>
      <w:r w:rsidRPr="00836CC5">
        <w:rPr>
          <w:rFonts w:eastAsiaTheme="minorEastAsia" w:cstheme="minorHAnsi"/>
          <w:i/>
        </w:rPr>
        <w:t xml:space="preserve"> and </w:t>
      </w:r>
      <w:r w:rsidR="00836CC5" w:rsidRPr="00836CC5">
        <w:rPr>
          <w:rFonts w:eastAsiaTheme="minorEastAsia" w:cstheme="minorHAnsi"/>
          <w:i/>
        </w:rPr>
        <w:t>the conditions for using it</w:t>
      </w:r>
    </w:p>
    <w:p w14:paraId="70926B48" w14:textId="2A9BF034" w:rsidR="00293365" w:rsidRDefault="00293365" w:rsidP="00293365">
      <w:pPr>
        <w:pStyle w:val="NoSpacing"/>
        <w:numPr>
          <w:ilvl w:val="0"/>
          <w:numId w:val="9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Why students need to learn this; real world application</w:t>
      </w:r>
    </w:p>
    <w:p w14:paraId="49023FF8" w14:textId="0F5D7978" w:rsidR="00B43232" w:rsidRPr="00BF0CC0" w:rsidRDefault="00293365" w:rsidP="00B43232">
      <w:pPr>
        <w:pStyle w:val="NoSpacing"/>
        <w:numPr>
          <w:ilvl w:val="0"/>
          <w:numId w:val="9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What is it preparing students for (e.g., writing an argumentative/persuasive essay)</w:t>
      </w:r>
    </w:p>
    <w:p w14:paraId="64543905" w14:textId="1E8DD845" w:rsidR="00530605" w:rsidRDefault="00530605" w:rsidP="00B43232">
      <w:pPr>
        <w:pStyle w:val="NoSpacing"/>
      </w:pPr>
    </w:p>
    <w:p w14:paraId="42AE9559" w14:textId="77777777" w:rsidR="00530605" w:rsidRDefault="00530605" w:rsidP="00B43232">
      <w:pPr>
        <w:pStyle w:val="NoSpacing"/>
      </w:pPr>
    </w:p>
    <w:p w14:paraId="5D62293C" w14:textId="77777777" w:rsidR="0035585F" w:rsidRPr="004D0CE4" w:rsidRDefault="0035585F" w:rsidP="00B67D3E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lastRenderedPageBreak/>
        <w:t>Development</w:t>
      </w:r>
    </w:p>
    <w:p w14:paraId="6807D1AC" w14:textId="77777777" w:rsidR="00293365" w:rsidRDefault="004D0CE4" w:rsidP="004D0CE4">
      <w:pPr>
        <w:pStyle w:val="NoSpacing"/>
        <w:rPr>
          <w:rFonts w:eastAsiaTheme="minorEastAsia" w:cstheme="minorHAnsi"/>
          <w:i/>
        </w:rPr>
      </w:pPr>
      <w:r w:rsidRPr="00836CC5">
        <w:rPr>
          <w:rFonts w:eastAsiaTheme="minorEastAsia" w:cstheme="minorHAnsi"/>
          <w:i/>
        </w:rPr>
        <w:t>Procedural knowledge—Describe the steps for guiding</w:t>
      </w:r>
      <w:r w:rsidR="0035585F" w:rsidRPr="00836CC5">
        <w:rPr>
          <w:rFonts w:eastAsiaTheme="minorEastAsia" w:cstheme="minorHAnsi"/>
          <w:i/>
        </w:rPr>
        <w:t xml:space="preserve"> students to acquire the strategy/content</w:t>
      </w:r>
      <w:r w:rsidR="007210D3" w:rsidRPr="00A84FF5">
        <w:rPr>
          <w:rFonts w:eastAsiaTheme="minorEastAsia" w:cstheme="minorHAnsi"/>
          <w:i/>
        </w:rPr>
        <w:t xml:space="preserve"> </w:t>
      </w:r>
      <w:r w:rsidR="00A84FF5" w:rsidRPr="00A84FF5">
        <w:rPr>
          <w:rFonts w:eastAsiaTheme="minorEastAsia" w:cstheme="minorHAnsi"/>
          <w:i/>
        </w:rPr>
        <w:t xml:space="preserve">to </w:t>
      </w:r>
      <w:r w:rsidR="007210D3" w:rsidRPr="00A84FF5">
        <w:rPr>
          <w:rFonts w:eastAsiaTheme="minorEastAsia" w:cstheme="minorHAnsi"/>
          <w:i/>
        </w:rPr>
        <w:t>show coherence within the lesson</w:t>
      </w:r>
    </w:p>
    <w:p w14:paraId="78B38229" w14:textId="6D1931BC" w:rsidR="00530605" w:rsidRPr="000C0C65" w:rsidRDefault="00293365" w:rsidP="000C0C65">
      <w:pPr>
        <w:pStyle w:val="NoSpacing"/>
        <w:numPr>
          <w:ilvl w:val="0"/>
          <w:numId w:val="11"/>
        </w:numPr>
        <w:rPr>
          <w:rFonts w:eastAsiaTheme="minorEastAsia" w:cstheme="minorHAnsi"/>
          <w:color w:val="7030A0"/>
        </w:rPr>
      </w:pPr>
      <w:r>
        <w:rPr>
          <w:rFonts w:eastAsiaTheme="minorEastAsia" w:cstheme="minorHAnsi"/>
          <w:color w:val="7030A0"/>
        </w:rPr>
        <w:t xml:space="preserve">List </w:t>
      </w:r>
      <w:r w:rsidR="00BF0CC0">
        <w:rPr>
          <w:rFonts w:eastAsiaTheme="minorEastAsia" w:cstheme="minorHAnsi"/>
          <w:color w:val="7030A0"/>
        </w:rPr>
        <w:t>your procedural steps: Introduction, demonstration, guided practice, bridge to independent practice, independent work time, conferring w/students</w:t>
      </w:r>
      <w:r w:rsidR="000C0C65">
        <w:rPr>
          <w:rFonts w:eastAsiaTheme="minorEastAsia" w:cstheme="minorHAnsi"/>
          <w:color w:val="7030A0"/>
        </w:rPr>
        <w:t>, and closure/share.</w:t>
      </w:r>
    </w:p>
    <w:p w14:paraId="57A79D1E" w14:textId="77777777" w:rsidR="00836CC5" w:rsidRPr="000C0C65" w:rsidRDefault="00836CC5" w:rsidP="004D0CE4">
      <w:pPr>
        <w:pStyle w:val="NoSpacing"/>
        <w:rPr>
          <w:rFonts w:eastAsiaTheme="minorEastAsia" w:cstheme="minorHAnsi"/>
          <w:i/>
          <w:color w:val="7030A0"/>
        </w:rPr>
      </w:pPr>
    </w:p>
    <w:p w14:paraId="54436DA6" w14:textId="77777777" w:rsidR="004D0CE4" w:rsidRPr="00836CC5" w:rsidRDefault="00B67D3E" w:rsidP="004D0CE4">
      <w:pPr>
        <w:pStyle w:val="NoSpacing"/>
        <w:rPr>
          <w:rFonts w:eastAsiaTheme="minorEastAsia" w:cstheme="minorHAnsi"/>
          <w:i/>
        </w:rPr>
      </w:pPr>
      <w:r w:rsidRPr="00836CC5">
        <w:rPr>
          <w:rFonts w:eastAsiaTheme="minorEastAsia" w:cstheme="minorHAnsi"/>
          <w:i/>
        </w:rPr>
        <w:t>Differentiated instruction</w:t>
      </w:r>
      <w:r w:rsidR="00836CC5" w:rsidRPr="00836CC5">
        <w:rPr>
          <w:rFonts w:cstheme="minorHAnsi"/>
          <w:i/>
        </w:rPr>
        <w:t>—Describe s</w:t>
      </w:r>
      <w:r w:rsidRPr="00836CC5">
        <w:rPr>
          <w:rFonts w:cstheme="minorHAnsi"/>
          <w:i/>
        </w:rPr>
        <w:t>trategies for engaging ELL/SPED students</w:t>
      </w:r>
    </w:p>
    <w:p w14:paraId="39D26CC5" w14:textId="745D315D" w:rsidR="004D0CE4" w:rsidRDefault="001E3672" w:rsidP="000C0C65">
      <w:pPr>
        <w:pStyle w:val="ListParagraph"/>
        <w:numPr>
          <w:ilvl w:val="0"/>
          <w:numId w:val="11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Use the</w:t>
      </w:r>
      <w:r w:rsidR="000C0C65">
        <w:rPr>
          <w:rFonts w:cstheme="minorHAnsi"/>
          <w:color w:val="7030A0"/>
        </w:rPr>
        <w:t xml:space="preserve"> English Lang</w:t>
      </w:r>
      <w:r>
        <w:rPr>
          <w:rFonts w:cstheme="minorHAnsi"/>
          <w:color w:val="7030A0"/>
        </w:rPr>
        <w:t>uage Proficiency Standards (ELPs).</w:t>
      </w:r>
    </w:p>
    <w:p w14:paraId="035480F9" w14:textId="6CEB7397" w:rsidR="00FF7B68" w:rsidRDefault="00FF7B68" w:rsidP="00FF7B68">
      <w:pPr>
        <w:pStyle w:val="ListParagraph"/>
        <w:numPr>
          <w:ilvl w:val="1"/>
          <w:numId w:val="11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Level Two – Give</w:t>
      </w:r>
      <w:bookmarkStart w:id="0" w:name="_GoBack"/>
      <w:bookmarkEnd w:id="0"/>
      <w:r>
        <w:rPr>
          <w:rFonts w:cstheme="minorHAnsi"/>
          <w:color w:val="7030A0"/>
        </w:rPr>
        <w:t xml:space="preserve"> students sentence stems</w:t>
      </w:r>
    </w:p>
    <w:p w14:paraId="01797EBC" w14:textId="5FC28302" w:rsidR="00FF7B68" w:rsidRDefault="00FF7B68" w:rsidP="00FF7B68">
      <w:pPr>
        <w:pStyle w:val="ListParagraph"/>
        <w:numPr>
          <w:ilvl w:val="1"/>
          <w:numId w:val="11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Level Three – Give students sentence frames</w:t>
      </w:r>
    </w:p>
    <w:p w14:paraId="3C7E1E97" w14:textId="20D4DF6D" w:rsidR="00530605" w:rsidRPr="000C0C65" w:rsidRDefault="000C0C65" w:rsidP="00B43232">
      <w:pPr>
        <w:pStyle w:val="ListParagraph"/>
        <w:numPr>
          <w:ilvl w:val="0"/>
          <w:numId w:val="11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List the strategies (e.g</w:t>
      </w:r>
      <w:r w:rsidR="00BF3673">
        <w:rPr>
          <w:rFonts w:cstheme="minorHAnsi"/>
          <w:color w:val="7030A0"/>
        </w:rPr>
        <w:t>.</w:t>
      </w:r>
      <w:r>
        <w:rPr>
          <w:rFonts w:cstheme="minorHAnsi"/>
          <w:color w:val="7030A0"/>
        </w:rPr>
        <w:t>, sentence frames, peer helpers, group investigations, etc.)</w:t>
      </w:r>
      <w:r w:rsidR="001E3672">
        <w:rPr>
          <w:rFonts w:cstheme="minorHAnsi"/>
          <w:color w:val="7030A0"/>
        </w:rPr>
        <w:t xml:space="preserve"> being applied in the lesson. </w:t>
      </w:r>
    </w:p>
    <w:p w14:paraId="3E7DCB1A" w14:textId="29B67AF9" w:rsidR="004D0CE4" w:rsidRDefault="0035585F" w:rsidP="00836CC5">
      <w:pPr>
        <w:rPr>
          <w:i/>
        </w:rPr>
      </w:pPr>
      <w:r w:rsidRPr="00A84FF5">
        <w:rPr>
          <w:rFonts w:cstheme="minorHAnsi"/>
          <w:i/>
        </w:rPr>
        <w:t>Formative Assessment</w:t>
      </w:r>
      <w:r w:rsidR="00836CC5" w:rsidRPr="00A84FF5">
        <w:rPr>
          <w:rFonts w:cstheme="minorHAnsi"/>
          <w:i/>
        </w:rPr>
        <w:t xml:space="preserve">—Describe instruments for monitoring learning and forms of </w:t>
      </w:r>
      <w:r w:rsidR="00BF3673" w:rsidRPr="00A84FF5">
        <w:rPr>
          <w:rFonts w:cstheme="minorHAnsi"/>
          <w:i/>
        </w:rPr>
        <w:t xml:space="preserve">intervention </w:t>
      </w:r>
      <w:r w:rsidR="003D65C3" w:rsidRPr="00A84FF5">
        <w:rPr>
          <w:rFonts w:cstheme="minorHAnsi"/>
          <w:i/>
        </w:rPr>
        <w:br/>
        <w:t>(Use the 4 s</w:t>
      </w:r>
      <w:r w:rsidR="009C6A2D" w:rsidRPr="00A84FF5">
        <w:rPr>
          <w:rFonts w:cstheme="minorHAnsi"/>
          <w:i/>
        </w:rPr>
        <w:t xml:space="preserve">teps of formative assessment: </w:t>
      </w:r>
      <w:r w:rsidR="00A84FF5" w:rsidRPr="00A84FF5">
        <w:rPr>
          <w:i/>
        </w:rPr>
        <w:t>clarify intended learning, elicit evidence, interpret evidence, and act on evidence)</w:t>
      </w:r>
    </w:p>
    <w:p w14:paraId="3BC88AA2" w14:textId="5AA8A0B9" w:rsidR="001E3672" w:rsidRDefault="001E3672" w:rsidP="001E3672">
      <w:pPr>
        <w:pStyle w:val="ListParagraph"/>
        <w:numPr>
          <w:ilvl w:val="0"/>
          <w:numId w:val="15"/>
        </w:numPr>
        <w:rPr>
          <w:color w:val="7030A0"/>
        </w:rPr>
      </w:pPr>
      <w:r w:rsidRPr="001E3672">
        <w:rPr>
          <w:color w:val="7030A0"/>
        </w:rPr>
        <w:t>During the lesson, how are you embedding the formative process. What does this look like?</w:t>
      </w:r>
    </w:p>
    <w:p w14:paraId="25301CCB" w14:textId="2D2447CD" w:rsidR="001E3672" w:rsidRDefault="001E3672" w:rsidP="001E3672">
      <w:pPr>
        <w:pStyle w:val="ListParagraph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 xml:space="preserve">How are you monitoring student learning, misconceptions, etc.? </w:t>
      </w:r>
    </w:p>
    <w:p w14:paraId="134DFF7D" w14:textId="59C9C8AC" w:rsidR="001E3672" w:rsidRPr="001E3672" w:rsidRDefault="001E3672" w:rsidP="001E3672">
      <w:pPr>
        <w:pStyle w:val="ListParagraph"/>
        <w:numPr>
          <w:ilvl w:val="0"/>
          <w:numId w:val="15"/>
        </w:numPr>
        <w:rPr>
          <w:color w:val="7030A0"/>
        </w:rPr>
      </w:pPr>
      <w:r>
        <w:rPr>
          <w:color w:val="7030A0"/>
        </w:rPr>
        <w:t>How will you adjust your lesson given possible misconceptions?</w:t>
      </w:r>
    </w:p>
    <w:p w14:paraId="50DFCB8E" w14:textId="77777777" w:rsidR="004D0CE4" w:rsidRPr="004D0CE4" w:rsidRDefault="006C0850" w:rsidP="004D0CE4">
      <w:pPr>
        <w:pStyle w:val="NoSpacing"/>
        <w:rPr>
          <w:rFonts w:cstheme="minorHAnsi"/>
          <w:b/>
          <w:sz w:val="28"/>
          <w:szCs w:val="28"/>
        </w:rPr>
      </w:pPr>
      <w:r w:rsidRPr="004D0CE4">
        <w:rPr>
          <w:rFonts w:cstheme="minorHAnsi"/>
          <w:b/>
          <w:sz w:val="28"/>
          <w:szCs w:val="28"/>
        </w:rPr>
        <w:t>Closure</w:t>
      </w:r>
    </w:p>
    <w:p w14:paraId="6EE97166" w14:textId="77777777" w:rsidR="001E3672" w:rsidRPr="001E3672" w:rsidRDefault="00A84FF5" w:rsidP="001E3672">
      <w:pPr>
        <w:rPr>
          <w:color w:val="7030A0"/>
        </w:rPr>
      </w:pPr>
      <w:r w:rsidRPr="001E3672">
        <w:rPr>
          <w:rFonts w:cstheme="minorHAnsi"/>
          <w:i/>
        </w:rPr>
        <w:t xml:space="preserve">Summative </w:t>
      </w:r>
      <w:r w:rsidR="006C0850" w:rsidRPr="001E3672">
        <w:rPr>
          <w:rFonts w:cstheme="minorHAnsi"/>
          <w:i/>
        </w:rPr>
        <w:t>Assessmen</w:t>
      </w:r>
      <w:r w:rsidR="0035585F" w:rsidRPr="001E3672">
        <w:rPr>
          <w:rFonts w:cstheme="minorHAnsi"/>
          <w:i/>
        </w:rPr>
        <w:t>t</w:t>
      </w:r>
      <w:r w:rsidR="00836CC5" w:rsidRPr="001E3672">
        <w:rPr>
          <w:rFonts w:cstheme="minorHAnsi"/>
          <w:i/>
        </w:rPr>
        <w:t>—Describe relevant i</w:t>
      </w:r>
      <w:r w:rsidR="004D0CE4" w:rsidRPr="001E3672">
        <w:rPr>
          <w:rFonts w:cstheme="minorHAnsi"/>
          <w:i/>
        </w:rPr>
        <w:t xml:space="preserve">nstruments for monitoring and </w:t>
      </w:r>
      <w:r w:rsidR="00836CC5" w:rsidRPr="001E3672">
        <w:rPr>
          <w:rFonts w:cstheme="minorHAnsi"/>
          <w:i/>
        </w:rPr>
        <w:t>evaluating students learning</w:t>
      </w:r>
      <w:r w:rsidR="001E3672" w:rsidRPr="001E3672">
        <w:rPr>
          <w:color w:val="7030A0"/>
        </w:rPr>
        <w:t xml:space="preserve"> </w:t>
      </w:r>
    </w:p>
    <w:p w14:paraId="55F95A4C" w14:textId="0A55E7E7" w:rsidR="00286758" w:rsidRPr="00286758" w:rsidRDefault="001E3672" w:rsidP="00286758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What assessment tool/instrument</w:t>
      </w:r>
      <w:r w:rsidRPr="001E3672">
        <w:rPr>
          <w:color w:val="7030A0"/>
        </w:rPr>
        <w:t xml:space="preserve"> will you use for monitoring and/or eliciting information about your students’ learning (e.g</w:t>
      </w:r>
      <w:r w:rsidR="00FF7B68">
        <w:rPr>
          <w:color w:val="7030A0"/>
        </w:rPr>
        <w:t>.</w:t>
      </w:r>
      <w:r w:rsidRPr="001E3672">
        <w:rPr>
          <w:color w:val="7030A0"/>
        </w:rPr>
        <w:t>, checklist, exit slip, etc.)</w:t>
      </w:r>
    </w:p>
    <w:p w14:paraId="3565F50B" w14:textId="0CB0525D" w:rsidR="001E3672" w:rsidRDefault="001E3672" w:rsidP="001E3672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How does the assessment tool/instrument connect to the success criteria?</w:t>
      </w:r>
    </w:p>
    <w:p w14:paraId="23768170" w14:textId="77777777" w:rsidR="001E3672" w:rsidRDefault="001E3672" w:rsidP="001E3672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 xml:space="preserve">What was your result of your analysis? </w:t>
      </w:r>
    </w:p>
    <w:p w14:paraId="14506262" w14:textId="77777777" w:rsidR="001E3672" w:rsidRPr="001E3672" w:rsidRDefault="001E3672" w:rsidP="001E3672">
      <w:pPr>
        <w:pStyle w:val="ListParagraph"/>
        <w:numPr>
          <w:ilvl w:val="0"/>
          <w:numId w:val="13"/>
        </w:numPr>
        <w:rPr>
          <w:color w:val="7030A0"/>
        </w:rPr>
      </w:pPr>
      <w:r>
        <w:rPr>
          <w:color w:val="7030A0"/>
        </w:rPr>
        <w:t>How are you addressing the needs of your students based upon the results?</w:t>
      </w:r>
    </w:p>
    <w:p w14:paraId="33BC95C1" w14:textId="2701DE57" w:rsidR="00087EF6" w:rsidRPr="004F0048" w:rsidRDefault="00087EF6" w:rsidP="004F0048">
      <w:pPr>
        <w:pStyle w:val="NoSpacing"/>
        <w:rPr>
          <w:rFonts w:eastAsiaTheme="minorEastAsia" w:cstheme="minorHAnsi"/>
          <w:i/>
        </w:rPr>
      </w:pPr>
    </w:p>
    <w:sectPr w:rsidR="00087EF6" w:rsidRPr="004F00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FB1B8" w14:textId="77777777" w:rsidR="00E71987" w:rsidRDefault="00E71987">
      <w:pPr>
        <w:spacing w:after="0" w:line="240" w:lineRule="auto"/>
      </w:pPr>
      <w:r>
        <w:separator/>
      </w:r>
    </w:p>
  </w:endnote>
  <w:endnote w:type="continuationSeparator" w:id="0">
    <w:p w14:paraId="2BBBEA52" w14:textId="77777777" w:rsidR="00E71987" w:rsidRDefault="00E7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E8D8D" w14:textId="77777777" w:rsidR="00E71987" w:rsidRDefault="00E71987">
      <w:pPr>
        <w:spacing w:after="0" w:line="240" w:lineRule="auto"/>
      </w:pPr>
      <w:r>
        <w:separator/>
      </w:r>
    </w:p>
  </w:footnote>
  <w:footnote w:type="continuationSeparator" w:id="0">
    <w:p w14:paraId="467B9E47" w14:textId="77777777" w:rsidR="00E71987" w:rsidRDefault="00E7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2E0E" w14:textId="77777777" w:rsidR="0035585F" w:rsidRPr="0035585F" w:rsidRDefault="00F76F37" w:rsidP="0035585F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EastAsia" w:cs="Times New Roman"/>
        <w:sz w:val="36"/>
        <w:szCs w:val="36"/>
      </w:rPr>
    </w:pPr>
    <w:r>
      <w:rPr>
        <w:rFonts w:eastAsiaTheme="minorEastAsia" w:cs="Times New Roman"/>
        <w:sz w:val="36"/>
        <w:szCs w:val="36"/>
      </w:rPr>
      <w:t>Core Time Digital</w:t>
    </w:r>
    <w:r w:rsidR="0035585F" w:rsidRPr="0035585F">
      <w:rPr>
        <w:rFonts w:eastAsiaTheme="minorEastAsia" w:cs="Times New Roman"/>
        <w:sz w:val="36"/>
        <w:szCs w:val="36"/>
      </w:rPr>
      <w:t xml:space="preserve"> Professional Development Lesson Plan </w:t>
    </w:r>
  </w:p>
  <w:p w14:paraId="2A87CDF1" w14:textId="77777777" w:rsidR="00D13112" w:rsidRPr="0035585F" w:rsidRDefault="00E71987" w:rsidP="00355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CCE"/>
    <w:multiLevelType w:val="hybridMultilevel"/>
    <w:tmpl w:val="1392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520"/>
    <w:multiLevelType w:val="hybridMultilevel"/>
    <w:tmpl w:val="6EBA4332"/>
    <w:lvl w:ilvl="0" w:tplc="541A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2E5"/>
    <w:multiLevelType w:val="hybridMultilevel"/>
    <w:tmpl w:val="02EE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27F9"/>
    <w:multiLevelType w:val="hybridMultilevel"/>
    <w:tmpl w:val="8446D0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B297E"/>
    <w:multiLevelType w:val="hybridMultilevel"/>
    <w:tmpl w:val="1A2C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62036"/>
    <w:multiLevelType w:val="hybridMultilevel"/>
    <w:tmpl w:val="EF84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A4937"/>
    <w:multiLevelType w:val="hybridMultilevel"/>
    <w:tmpl w:val="EAFE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D24A9"/>
    <w:multiLevelType w:val="hybridMultilevel"/>
    <w:tmpl w:val="CF048B48"/>
    <w:lvl w:ilvl="0" w:tplc="710A01E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833FF"/>
    <w:multiLevelType w:val="hybridMultilevel"/>
    <w:tmpl w:val="0A0C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23575"/>
    <w:multiLevelType w:val="hybridMultilevel"/>
    <w:tmpl w:val="F210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2377F"/>
    <w:multiLevelType w:val="hybridMultilevel"/>
    <w:tmpl w:val="A4A021F2"/>
    <w:lvl w:ilvl="0" w:tplc="0AEC6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A23E7"/>
    <w:multiLevelType w:val="hybridMultilevel"/>
    <w:tmpl w:val="13B4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C2AEF"/>
    <w:multiLevelType w:val="hybridMultilevel"/>
    <w:tmpl w:val="68F04144"/>
    <w:lvl w:ilvl="0" w:tplc="243C8C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B6837E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33D63"/>
    <w:multiLevelType w:val="hybridMultilevel"/>
    <w:tmpl w:val="2A4ABC80"/>
    <w:lvl w:ilvl="0" w:tplc="5E929F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97874"/>
    <w:multiLevelType w:val="hybridMultilevel"/>
    <w:tmpl w:val="489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F6"/>
    <w:rsid w:val="00087EF6"/>
    <w:rsid w:val="000C0C65"/>
    <w:rsid w:val="00172B20"/>
    <w:rsid w:val="001B0293"/>
    <w:rsid w:val="001B247E"/>
    <w:rsid w:val="001E3672"/>
    <w:rsid w:val="00286758"/>
    <w:rsid w:val="00293365"/>
    <w:rsid w:val="002B67A7"/>
    <w:rsid w:val="0035585F"/>
    <w:rsid w:val="003D65C3"/>
    <w:rsid w:val="003F1197"/>
    <w:rsid w:val="004D0CE4"/>
    <w:rsid w:val="004F0048"/>
    <w:rsid w:val="00530605"/>
    <w:rsid w:val="00534683"/>
    <w:rsid w:val="00597463"/>
    <w:rsid w:val="005A360C"/>
    <w:rsid w:val="005C43B7"/>
    <w:rsid w:val="006C0850"/>
    <w:rsid w:val="007210D3"/>
    <w:rsid w:val="00750CC6"/>
    <w:rsid w:val="00836CC5"/>
    <w:rsid w:val="0094788E"/>
    <w:rsid w:val="00965DAD"/>
    <w:rsid w:val="009773E8"/>
    <w:rsid w:val="009C6A2D"/>
    <w:rsid w:val="00A64EAB"/>
    <w:rsid w:val="00A81EE0"/>
    <w:rsid w:val="00A84FF5"/>
    <w:rsid w:val="00A92388"/>
    <w:rsid w:val="00AC3AA9"/>
    <w:rsid w:val="00B21D3B"/>
    <w:rsid w:val="00B43232"/>
    <w:rsid w:val="00B567AF"/>
    <w:rsid w:val="00B67D3E"/>
    <w:rsid w:val="00BF0CC0"/>
    <w:rsid w:val="00BF3673"/>
    <w:rsid w:val="00BF5651"/>
    <w:rsid w:val="00C72A6E"/>
    <w:rsid w:val="00CD1E59"/>
    <w:rsid w:val="00E13737"/>
    <w:rsid w:val="00E316A7"/>
    <w:rsid w:val="00E71987"/>
    <w:rsid w:val="00E83F1F"/>
    <w:rsid w:val="00E92C8F"/>
    <w:rsid w:val="00EF61D6"/>
    <w:rsid w:val="00F44594"/>
    <w:rsid w:val="00F76F37"/>
    <w:rsid w:val="00F86203"/>
    <w:rsid w:val="00F9578B"/>
    <w:rsid w:val="00FB7776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7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EF6"/>
    <w:pPr>
      <w:spacing w:after="0" w:line="240" w:lineRule="auto"/>
    </w:pPr>
  </w:style>
  <w:style w:type="table" w:styleId="TableGrid">
    <w:name w:val="Table Grid"/>
    <w:basedOn w:val="TableNormal"/>
    <w:uiPriority w:val="59"/>
    <w:rsid w:val="0008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F6"/>
  </w:style>
  <w:style w:type="paragraph" w:styleId="Footer">
    <w:name w:val="footer"/>
    <w:basedOn w:val="Normal"/>
    <w:link w:val="FooterChar"/>
    <w:uiPriority w:val="99"/>
    <w:unhideWhenUsed/>
    <w:rsid w:val="0035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5F"/>
  </w:style>
  <w:style w:type="paragraph" w:styleId="ListParagraph">
    <w:name w:val="List Paragraph"/>
    <w:basedOn w:val="Normal"/>
    <w:uiPriority w:val="34"/>
    <w:qFormat/>
    <w:rsid w:val="003558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7D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Fetner, Terry</dc:creator>
  <cp:lastModifiedBy>KARLYN DAVIS-WELTON</cp:lastModifiedBy>
  <cp:revision>2</cp:revision>
  <dcterms:created xsi:type="dcterms:W3CDTF">2017-01-28T23:59:00Z</dcterms:created>
  <dcterms:modified xsi:type="dcterms:W3CDTF">2017-01-28T23:59:00Z</dcterms:modified>
</cp:coreProperties>
</file>